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33B" w:rsidRDefault="0048433B" w:rsidP="0048433B">
      <w:pPr>
        <w:tabs>
          <w:tab w:val="left" w:pos="5625"/>
        </w:tabs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2559330</wp:posOffset>
            </wp:positionH>
            <wp:positionV relativeFrom="paragraph">
              <wp:posOffset>-264719</wp:posOffset>
            </wp:positionV>
            <wp:extent cx="760502" cy="1068019"/>
            <wp:effectExtent l="19050" t="0" r="1498" b="0"/>
            <wp:wrapNone/>
            <wp:docPr id="203" name="Picture 2" descr="logo Transparente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ransparente copy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502" cy="1068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433B" w:rsidRDefault="0048433B" w:rsidP="0048433B">
      <w:pPr>
        <w:pBdr>
          <w:bottom w:val="single" w:sz="12" w:space="1" w:color="auto"/>
        </w:pBdr>
      </w:pPr>
    </w:p>
    <w:p w:rsidR="0048433B" w:rsidRDefault="0048433B" w:rsidP="0048433B">
      <w:pPr>
        <w:pBdr>
          <w:bottom w:val="single" w:sz="12" w:space="1" w:color="auto"/>
        </w:pBdr>
        <w:jc w:val="center"/>
      </w:pPr>
    </w:p>
    <w:p w:rsidR="0048433B" w:rsidRDefault="0048433B" w:rsidP="0048433B">
      <w:pPr>
        <w:pBdr>
          <w:bottom w:val="single" w:sz="12" w:space="1" w:color="auto"/>
        </w:pBdr>
      </w:pPr>
    </w:p>
    <w:p w:rsidR="009B2271" w:rsidRDefault="009B2271" w:rsidP="0048433B">
      <w:pPr>
        <w:jc w:val="center"/>
        <w:outlineLvl w:val="0"/>
        <w:rPr>
          <w:rFonts w:ascii="Arial" w:hAnsi="Arial" w:cs="Arial"/>
          <w:b/>
        </w:rPr>
      </w:pPr>
    </w:p>
    <w:p w:rsidR="0048433B" w:rsidRDefault="0048433B" w:rsidP="0048433B">
      <w:pPr>
        <w:jc w:val="center"/>
        <w:outlineLvl w:val="0"/>
        <w:rPr>
          <w:rFonts w:ascii="Arial" w:hAnsi="Arial" w:cs="Arial"/>
          <w:b/>
        </w:rPr>
      </w:pPr>
      <w:r w:rsidRPr="00F21B4C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 </w:t>
      </w:r>
      <w:r w:rsidRPr="00F21B4C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</w:t>
      </w:r>
      <w:r w:rsidRPr="00F21B4C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 xml:space="preserve"> </w:t>
      </w:r>
      <w:r w:rsidRPr="00F21B4C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 xml:space="preserve"> </w:t>
      </w:r>
      <w:r w:rsidRPr="00F21B4C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 xml:space="preserve"> </w:t>
      </w:r>
      <w:r w:rsidRPr="00F21B4C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 </w:t>
      </w:r>
      <w:r w:rsidRPr="00F21B4C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</w:t>
      </w:r>
      <w:r w:rsidRPr="00F21B4C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 xml:space="preserve"> </w:t>
      </w:r>
      <w:r w:rsidRPr="00F21B4C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Pr="00F21B4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F21B4C">
        <w:rPr>
          <w:rFonts w:ascii="Arial" w:hAnsi="Arial" w:cs="Arial"/>
          <w:b/>
        </w:rPr>
        <w:t xml:space="preserve">E </w:t>
      </w:r>
      <w:r>
        <w:rPr>
          <w:rFonts w:ascii="Arial" w:hAnsi="Arial" w:cs="Arial"/>
          <w:b/>
        </w:rPr>
        <w:t xml:space="preserve">  </w:t>
      </w:r>
      <w:r w:rsidRPr="00F21B4C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</w:t>
      </w:r>
      <w:r w:rsidRPr="00F21B4C">
        <w:rPr>
          <w:rFonts w:ascii="Arial" w:hAnsi="Arial" w:cs="Arial"/>
          <w:b/>
        </w:rPr>
        <w:t>H</w:t>
      </w:r>
      <w:r>
        <w:rPr>
          <w:rFonts w:ascii="Arial" w:hAnsi="Arial" w:cs="Arial"/>
          <w:b/>
        </w:rPr>
        <w:t xml:space="preserve"> </w:t>
      </w:r>
      <w:r w:rsidRPr="00F21B4C">
        <w:rPr>
          <w:rFonts w:ascii="Arial" w:hAnsi="Arial" w:cs="Arial"/>
          <w:b/>
        </w:rPr>
        <w:t>Q</w:t>
      </w:r>
      <w:r>
        <w:rPr>
          <w:rFonts w:ascii="Arial" w:hAnsi="Arial" w:cs="Arial"/>
          <w:b/>
        </w:rPr>
        <w:t xml:space="preserve"> </w:t>
      </w:r>
      <w:r w:rsidRPr="00F21B4C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</w:t>
      </w:r>
      <w:r w:rsidRPr="00F21B4C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 xml:space="preserve"> E </w:t>
      </w:r>
      <w:r w:rsidRPr="00F21B4C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 </w:t>
      </w:r>
      <w:r w:rsidRPr="00F21B4C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</w:t>
      </w:r>
      <w:r w:rsidRPr="00F21B4C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Ë</w:t>
      </w:r>
    </w:p>
    <w:p w:rsidR="0048433B" w:rsidRDefault="0048433B" w:rsidP="0048433B">
      <w:pPr>
        <w:jc w:val="center"/>
        <w:outlineLvl w:val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:rsidR="0048433B" w:rsidRDefault="0048433B" w:rsidP="0048433B">
      <w:pPr>
        <w:jc w:val="center"/>
        <w:rPr>
          <w:rFonts w:ascii="Times New Roman" w:hAnsi="Times New Roman" w:cs="Times New Roman"/>
          <w:b/>
          <w:sz w:val="28"/>
        </w:rPr>
      </w:pPr>
    </w:p>
    <w:p w:rsidR="0048433B" w:rsidRDefault="0048433B" w:rsidP="0048433B">
      <w:pPr>
        <w:rPr>
          <w:rFonts w:ascii="Times New Roman" w:hAnsi="Times New Roman" w:cs="Times New Roman"/>
        </w:rPr>
      </w:pPr>
      <w:proofErr w:type="gramStart"/>
      <w:r w:rsidRPr="00EE4379">
        <w:rPr>
          <w:rFonts w:ascii="Times New Roman" w:hAnsi="Times New Roman" w:cs="Times New Roman"/>
        </w:rPr>
        <w:t>Nr._____prot.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Kamëz, më ____.____2019</w:t>
      </w:r>
    </w:p>
    <w:p w:rsidR="00AB248A" w:rsidRDefault="00AB248A" w:rsidP="00AB248A">
      <w:pPr>
        <w:jc w:val="both"/>
      </w:pPr>
    </w:p>
    <w:p w:rsidR="00980D91" w:rsidRPr="00615800" w:rsidRDefault="00980D91" w:rsidP="00055B7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55B7D" w:rsidRDefault="00055B7D" w:rsidP="00055B7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91327" w:rsidRDefault="00F91327" w:rsidP="00055B7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91327" w:rsidRPr="00615800" w:rsidRDefault="00F91327" w:rsidP="00055B7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55B7D" w:rsidRPr="00615800" w:rsidRDefault="00055B7D" w:rsidP="00055B7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55B7D" w:rsidRPr="00615800" w:rsidRDefault="00055B7D" w:rsidP="00055B7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55B7D" w:rsidRPr="00615800" w:rsidRDefault="00055B7D" w:rsidP="00055B7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80D91" w:rsidRPr="00615800" w:rsidRDefault="00980D91" w:rsidP="00055B7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980D91" w:rsidRPr="00615800" w:rsidRDefault="00980D91" w:rsidP="00055B7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980D91" w:rsidRPr="00C90640" w:rsidRDefault="00783EF3" w:rsidP="00055B7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highlight w:val="lightGray"/>
        </w:rPr>
      </w:pPr>
      <w:r w:rsidRPr="00C90640">
        <w:rPr>
          <w:rFonts w:ascii="Times New Roman" w:hAnsi="Times New Roman" w:cs="Times New Roman"/>
          <w:b/>
          <w:highlight w:val="lightGray"/>
        </w:rPr>
        <w:t>RRE</w:t>
      </w:r>
      <w:r w:rsidR="0095180A" w:rsidRPr="00C90640">
        <w:rPr>
          <w:rFonts w:ascii="Times New Roman" w:hAnsi="Times New Roman" w:cs="Times New Roman"/>
          <w:b/>
          <w:highlight w:val="lightGray"/>
        </w:rPr>
        <w:t>GULLORE</w:t>
      </w:r>
      <w:r w:rsidR="0095180A" w:rsidRPr="00C90640">
        <w:rPr>
          <w:rFonts w:ascii="MS Mincho" w:eastAsia="MS Mincho" w:hAnsi="MS Mincho" w:cs="MS Mincho" w:hint="eastAsia"/>
          <w:b/>
          <w:highlight w:val="lightGray"/>
        </w:rPr>
        <w:t> </w:t>
      </w:r>
      <w:r w:rsidR="0095180A" w:rsidRPr="00C90640">
        <w:rPr>
          <w:rFonts w:ascii="Times New Roman" w:hAnsi="Times New Roman" w:cs="Times New Roman"/>
          <w:b/>
          <w:highlight w:val="lightGray"/>
        </w:rPr>
        <w:t xml:space="preserve"> </w:t>
      </w:r>
    </w:p>
    <w:p w:rsidR="00D86DF3" w:rsidRPr="00615800" w:rsidRDefault="00783EF3" w:rsidP="00055B7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90640">
        <w:rPr>
          <w:rFonts w:ascii="Times New Roman" w:hAnsi="Times New Roman" w:cs="Times New Roman"/>
          <w:b/>
          <w:highlight w:val="lightGray"/>
        </w:rPr>
        <w:t>P</w:t>
      </w:r>
      <w:r w:rsidR="00827933" w:rsidRPr="00C90640">
        <w:rPr>
          <w:rFonts w:ascii="Times New Roman" w:hAnsi="Times New Roman" w:cs="Times New Roman"/>
          <w:b/>
          <w:highlight w:val="lightGray"/>
        </w:rPr>
        <w:t>Ë</w:t>
      </w:r>
      <w:r w:rsidR="0095180A" w:rsidRPr="00C90640">
        <w:rPr>
          <w:rFonts w:ascii="Times New Roman" w:hAnsi="Times New Roman" w:cs="Times New Roman"/>
          <w:b/>
          <w:highlight w:val="lightGray"/>
        </w:rPr>
        <w:t>R HETIMIN ADMINISTRATIV</w:t>
      </w:r>
      <w:r w:rsidRPr="00C90640">
        <w:rPr>
          <w:rFonts w:ascii="Times New Roman" w:hAnsi="Times New Roman" w:cs="Times New Roman"/>
          <w:b/>
          <w:highlight w:val="lightGray"/>
        </w:rPr>
        <w:t xml:space="preserve"> T</w:t>
      </w:r>
      <w:r w:rsidR="00827933" w:rsidRPr="00C90640">
        <w:rPr>
          <w:rFonts w:ascii="Times New Roman" w:hAnsi="Times New Roman" w:cs="Times New Roman"/>
          <w:b/>
          <w:highlight w:val="lightGray"/>
        </w:rPr>
        <w:t>Ë</w:t>
      </w:r>
      <w:r w:rsidRPr="00C90640">
        <w:rPr>
          <w:rFonts w:ascii="Times New Roman" w:hAnsi="Times New Roman" w:cs="Times New Roman"/>
          <w:b/>
          <w:highlight w:val="lightGray"/>
        </w:rPr>
        <w:t xml:space="preserve"> SINJALIZIMIT DHE MBROJTJEN E KONFIDENCIALITETIT</w:t>
      </w:r>
      <w:r w:rsidR="00980D91" w:rsidRPr="00C90640">
        <w:rPr>
          <w:rFonts w:ascii="Times New Roman" w:hAnsi="Times New Roman" w:cs="Times New Roman"/>
          <w:b/>
          <w:highlight w:val="lightGray"/>
        </w:rPr>
        <w:t xml:space="preserve"> </w:t>
      </w:r>
      <w:proofErr w:type="gramStart"/>
      <w:r w:rsidR="00980D91" w:rsidRPr="00C90640">
        <w:rPr>
          <w:rFonts w:ascii="Times New Roman" w:hAnsi="Times New Roman" w:cs="Times New Roman"/>
          <w:b/>
          <w:highlight w:val="lightGray"/>
        </w:rPr>
        <w:t xml:space="preserve">NË </w:t>
      </w:r>
      <w:r w:rsidR="00AB248A" w:rsidRPr="00C90640">
        <w:rPr>
          <w:rFonts w:ascii="Times New Roman" w:hAnsi="Times New Roman" w:cs="Times New Roman"/>
          <w:b/>
          <w:highlight w:val="lightGray"/>
        </w:rPr>
        <w:t xml:space="preserve"> BASHKIN</w:t>
      </w:r>
      <w:r w:rsidR="00B3143F" w:rsidRPr="00C90640">
        <w:rPr>
          <w:rFonts w:ascii="Times New Roman" w:hAnsi="Times New Roman" w:cs="Times New Roman"/>
          <w:b/>
          <w:highlight w:val="lightGray"/>
        </w:rPr>
        <w:t>Ë</w:t>
      </w:r>
      <w:proofErr w:type="gramEnd"/>
      <w:r w:rsidR="00AB248A" w:rsidRPr="00C90640">
        <w:rPr>
          <w:rFonts w:ascii="Times New Roman" w:hAnsi="Times New Roman" w:cs="Times New Roman"/>
          <w:b/>
          <w:highlight w:val="lightGray"/>
        </w:rPr>
        <w:t xml:space="preserve">  KAM</w:t>
      </w:r>
      <w:r w:rsidR="00B3143F" w:rsidRPr="00C90640">
        <w:rPr>
          <w:rFonts w:ascii="Times New Roman" w:hAnsi="Times New Roman" w:cs="Times New Roman"/>
          <w:b/>
          <w:highlight w:val="lightGray"/>
        </w:rPr>
        <w:t>Ë</w:t>
      </w:r>
      <w:r w:rsidR="00AB248A" w:rsidRPr="00C90640">
        <w:rPr>
          <w:rFonts w:ascii="Times New Roman" w:hAnsi="Times New Roman" w:cs="Times New Roman"/>
          <w:b/>
          <w:highlight w:val="lightGray"/>
        </w:rPr>
        <w:t>Z</w:t>
      </w:r>
    </w:p>
    <w:p w:rsidR="0095180A" w:rsidRPr="00615800" w:rsidRDefault="0095180A" w:rsidP="00055B7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980D91" w:rsidRPr="00615800" w:rsidRDefault="00980D91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980D91" w:rsidRPr="00615800" w:rsidRDefault="00980D91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980D91" w:rsidRPr="00615800" w:rsidRDefault="00980D91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980D91" w:rsidRPr="00615800" w:rsidRDefault="00980D91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980D91" w:rsidRPr="00615800" w:rsidRDefault="00980D91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980D91" w:rsidRPr="00615800" w:rsidRDefault="00980D91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980D91" w:rsidRPr="00615800" w:rsidRDefault="00980D91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980D91" w:rsidRPr="00615800" w:rsidRDefault="00980D91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980D91" w:rsidRPr="00615800" w:rsidRDefault="00980D91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980D91" w:rsidRPr="00615800" w:rsidRDefault="00980D91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980D91" w:rsidRPr="00615800" w:rsidRDefault="00980D91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980D91" w:rsidRPr="00615800" w:rsidRDefault="00980D91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980D91" w:rsidRPr="00615800" w:rsidRDefault="00980D91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980D91" w:rsidRPr="00615800" w:rsidRDefault="00980D91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F91327" w:rsidRDefault="00F91327" w:rsidP="0052196F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i/>
          <w:spacing w:val="2"/>
        </w:rPr>
      </w:pPr>
    </w:p>
    <w:p w:rsidR="00F91327" w:rsidRDefault="00F91327" w:rsidP="0052196F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i/>
          <w:spacing w:val="2"/>
        </w:rPr>
      </w:pPr>
    </w:p>
    <w:p w:rsidR="00F91327" w:rsidRPr="00BF7B4B" w:rsidRDefault="00F91327" w:rsidP="0052196F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i/>
          <w:spacing w:val="2"/>
        </w:rPr>
      </w:pPr>
    </w:p>
    <w:p w:rsidR="00980D91" w:rsidRPr="00615800" w:rsidRDefault="00980D91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CE18DF" w:rsidRPr="00615800" w:rsidRDefault="00B0690C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eastAsia="Times New Roman" w:hAnsi="Times New Roman" w:cs="Times New Roman"/>
          <w:bCs/>
          <w:spacing w:val="2"/>
        </w:rPr>
      </w:pPr>
      <w:r w:rsidRPr="00615800">
        <w:rPr>
          <w:rFonts w:ascii="Times New Roman" w:eastAsia="Times New Roman" w:hAnsi="Times New Roman" w:cs="Times New Roman"/>
          <w:bCs/>
          <w:spacing w:val="2"/>
        </w:rPr>
        <w:lastRenderedPageBreak/>
        <w:t>KREU I</w:t>
      </w:r>
      <w:r w:rsidRPr="00615800">
        <w:rPr>
          <w:rFonts w:ascii="MS Mincho" w:eastAsia="MS Mincho" w:hAnsi="MS Mincho" w:cs="MS Mincho" w:hint="eastAsia"/>
          <w:bCs/>
          <w:spacing w:val="2"/>
        </w:rPr>
        <w:t> </w:t>
      </w:r>
    </w:p>
    <w:p w:rsidR="00980D91" w:rsidRPr="00615800" w:rsidRDefault="00980D91" w:rsidP="00055B7D">
      <w:pPr>
        <w:spacing w:line="276" w:lineRule="auto"/>
        <w:jc w:val="center"/>
        <w:rPr>
          <w:rFonts w:ascii="Times New Roman" w:eastAsia="Times New Roman" w:hAnsi="Times New Roman" w:cs="Times New Roman"/>
          <w:spacing w:val="2"/>
        </w:rPr>
      </w:pPr>
      <w:r w:rsidRPr="00615800">
        <w:rPr>
          <w:rFonts w:ascii="Times New Roman" w:eastAsia="Times New Roman" w:hAnsi="Times New Roman" w:cs="Times New Roman"/>
          <w:bCs/>
          <w:spacing w:val="2"/>
        </w:rPr>
        <w:t>RREGULLA TË PËRGJITHSHME</w:t>
      </w:r>
    </w:p>
    <w:p w:rsidR="00783EF3" w:rsidRPr="00615800" w:rsidRDefault="00783EF3" w:rsidP="00055B7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B66880" w:rsidRPr="00615800" w:rsidRDefault="00B66880" w:rsidP="00055B7D">
      <w:pPr>
        <w:widowControl w:val="0"/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b/>
        </w:rPr>
      </w:pPr>
    </w:p>
    <w:p w:rsidR="00980D91" w:rsidRPr="00615800" w:rsidRDefault="00980D91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b/>
        </w:rPr>
      </w:pPr>
      <w:r w:rsidRPr="00615800">
        <w:rPr>
          <w:rFonts w:ascii="Times New Roman" w:hAnsi="Times New Roman" w:cs="Times New Roman"/>
          <w:b/>
        </w:rPr>
        <w:t>Neni 1</w:t>
      </w:r>
    </w:p>
    <w:p w:rsidR="00980D91" w:rsidRPr="00615800" w:rsidRDefault="00980D91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  <w:b/>
        </w:rPr>
        <w:t>Baza ligjore</w:t>
      </w:r>
    </w:p>
    <w:p w:rsidR="00783EF3" w:rsidRPr="00615800" w:rsidRDefault="00783EF3" w:rsidP="00055B7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980D91" w:rsidRPr="00615800" w:rsidRDefault="00980D91" w:rsidP="00055B7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proofErr w:type="gramStart"/>
      <w:r w:rsidRPr="00615800">
        <w:rPr>
          <w:rFonts w:ascii="Times New Roman" w:hAnsi="Times New Roman" w:cs="Times New Roman"/>
        </w:rPr>
        <w:t xml:space="preserve">Rregullorja për hetimin administrativ të sinjalizimit dhe mbrojtjen e konfidencialitetit në </w:t>
      </w:r>
      <w:r w:rsidR="00AB248A">
        <w:rPr>
          <w:rFonts w:ascii="Times New Roman" w:hAnsi="Times New Roman" w:cs="Times New Roman"/>
        </w:rPr>
        <w:t>Bashkin</w:t>
      </w:r>
      <w:r w:rsidR="00C90640">
        <w:rPr>
          <w:rFonts w:ascii="Times New Roman" w:hAnsi="Times New Roman" w:cs="Times New Roman"/>
        </w:rPr>
        <w:t>ë</w:t>
      </w:r>
      <w:r w:rsidR="00AB248A">
        <w:rPr>
          <w:rFonts w:ascii="Times New Roman" w:hAnsi="Times New Roman" w:cs="Times New Roman"/>
        </w:rPr>
        <w:t xml:space="preserve"> Kam</w:t>
      </w:r>
      <w:r w:rsidR="00C90640">
        <w:rPr>
          <w:rFonts w:ascii="Times New Roman" w:hAnsi="Times New Roman" w:cs="Times New Roman"/>
        </w:rPr>
        <w:t>ë</w:t>
      </w:r>
      <w:r w:rsidR="00AB248A">
        <w:rPr>
          <w:rFonts w:ascii="Times New Roman" w:hAnsi="Times New Roman" w:cs="Times New Roman"/>
        </w:rPr>
        <w:t>z</w:t>
      </w:r>
      <w:r w:rsidRPr="00615800">
        <w:rPr>
          <w:rFonts w:ascii="Times New Roman" w:hAnsi="Times New Roman" w:cs="Times New Roman"/>
        </w:rPr>
        <w:t>, bazohet në ligjin nr.</w:t>
      </w:r>
      <w:proofErr w:type="gramEnd"/>
      <w:r w:rsidRPr="00615800">
        <w:rPr>
          <w:rFonts w:ascii="Times New Roman" w:hAnsi="Times New Roman" w:cs="Times New Roman"/>
        </w:rPr>
        <w:t xml:space="preserve"> </w:t>
      </w:r>
      <w:proofErr w:type="gramStart"/>
      <w:r w:rsidRPr="00615800">
        <w:rPr>
          <w:rFonts w:ascii="Times New Roman" w:hAnsi="Times New Roman" w:cs="Times New Roman"/>
        </w:rPr>
        <w:t>60/2016</w:t>
      </w:r>
      <w:r w:rsidR="00771ACD" w:rsidRPr="00615800">
        <w:rPr>
          <w:rFonts w:ascii="Times New Roman" w:hAnsi="Times New Roman" w:cs="Times New Roman"/>
        </w:rPr>
        <w:t>,</w:t>
      </w:r>
      <w:r w:rsidRPr="00615800">
        <w:rPr>
          <w:rFonts w:ascii="Times New Roman" w:hAnsi="Times New Roman" w:cs="Times New Roman"/>
        </w:rPr>
        <w:t xml:space="preserve"> </w:t>
      </w:r>
      <w:r w:rsidRPr="00615800">
        <w:rPr>
          <w:rFonts w:ascii="Times New Roman" w:hAnsi="Times New Roman" w:cs="Times New Roman"/>
          <w:i/>
        </w:rPr>
        <w:t>“Për sinjalizimin dhe mbrojtjen e sinjalizuesve”</w:t>
      </w:r>
      <w:r w:rsidRPr="00615800">
        <w:rPr>
          <w:rFonts w:ascii="Times New Roman" w:hAnsi="Times New Roman" w:cs="Times New Roman"/>
        </w:rPr>
        <w:t>, Kodin e Procedurave Administrative, si dhe në bazë të urdhërave, udhëzimeve dhe akteve të tjera   nënligjore të miratuara.</w:t>
      </w:r>
      <w:proofErr w:type="gramEnd"/>
    </w:p>
    <w:p w:rsidR="00980D91" w:rsidRPr="00615800" w:rsidRDefault="00980D91" w:rsidP="00055B7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980D91" w:rsidRPr="00615800" w:rsidRDefault="00980D91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b/>
        </w:rPr>
      </w:pPr>
      <w:r w:rsidRPr="00615800">
        <w:rPr>
          <w:rFonts w:ascii="Times New Roman" w:hAnsi="Times New Roman" w:cs="Times New Roman"/>
          <w:b/>
        </w:rPr>
        <w:t>Neni 2</w:t>
      </w:r>
    </w:p>
    <w:p w:rsidR="00980D91" w:rsidRPr="00615800" w:rsidRDefault="00980D91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b/>
        </w:rPr>
      </w:pPr>
      <w:r w:rsidRPr="00615800">
        <w:rPr>
          <w:rFonts w:ascii="Times New Roman" w:hAnsi="Times New Roman" w:cs="Times New Roman"/>
          <w:b/>
        </w:rPr>
        <w:t>Objekti</w:t>
      </w:r>
    </w:p>
    <w:p w:rsidR="00980D91" w:rsidRPr="00615800" w:rsidRDefault="00980D91" w:rsidP="00055B7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B0690C" w:rsidRPr="00615800" w:rsidRDefault="00B0690C" w:rsidP="00055B7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t>Objekti i kësaj</w:t>
      </w:r>
      <w:r w:rsidR="0095180A" w:rsidRPr="00615800">
        <w:rPr>
          <w:rFonts w:ascii="Times New Roman" w:hAnsi="Times New Roman" w:cs="Times New Roman"/>
        </w:rPr>
        <w:t xml:space="preserve"> rregulloreje është përcaktimi i</w:t>
      </w:r>
      <w:r w:rsidR="00783EF3" w:rsidRPr="00615800">
        <w:rPr>
          <w:rFonts w:ascii="Times New Roman" w:hAnsi="Times New Roman" w:cs="Times New Roman"/>
        </w:rPr>
        <w:t xml:space="preserve"> rregullave p</w:t>
      </w:r>
      <w:r w:rsidR="00827933" w:rsidRPr="00615800">
        <w:rPr>
          <w:rFonts w:ascii="Times New Roman" w:hAnsi="Times New Roman" w:cs="Times New Roman"/>
        </w:rPr>
        <w:t>ë</w:t>
      </w:r>
      <w:r w:rsidR="00783EF3" w:rsidRPr="00615800">
        <w:rPr>
          <w:rFonts w:ascii="Times New Roman" w:hAnsi="Times New Roman" w:cs="Times New Roman"/>
        </w:rPr>
        <w:t>r procedur</w:t>
      </w:r>
      <w:r w:rsidR="00827933" w:rsidRPr="00615800">
        <w:rPr>
          <w:rFonts w:ascii="Times New Roman" w:hAnsi="Times New Roman" w:cs="Times New Roman"/>
        </w:rPr>
        <w:t>ë</w:t>
      </w:r>
      <w:r w:rsidR="00783EF3" w:rsidRPr="00615800">
        <w:rPr>
          <w:rFonts w:ascii="Times New Roman" w:hAnsi="Times New Roman" w:cs="Times New Roman"/>
        </w:rPr>
        <w:t xml:space="preserve">n e shqyrtimit </w:t>
      </w:r>
      <w:r w:rsidR="0095180A" w:rsidRPr="00615800">
        <w:rPr>
          <w:rFonts w:ascii="Times New Roman" w:hAnsi="Times New Roman" w:cs="Times New Roman"/>
        </w:rPr>
        <w:t>t</w:t>
      </w:r>
      <w:r w:rsidR="00827933" w:rsidRPr="00615800">
        <w:rPr>
          <w:rFonts w:ascii="Times New Roman" w:hAnsi="Times New Roman" w:cs="Times New Roman"/>
        </w:rPr>
        <w:t>ë</w:t>
      </w:r>
      <w:r w:rsidR="006926DE" w:rsidRPr="00615800">
        <w:rPr>
          <w:rFonts w:ascii="Times New Roman" w:hAnsi="Times New Roman" w:cs="Times New Roman"/>
        </w:rPr>
        <w:t xml:space="preserve"> hetimit administrativ</w:t>
      </w:r>
      <w:r w:rsidR="00783EF3" w:rsidRPr="00615800">
        <w:rPr>
          <w:rFonts w:ascii="Times New Roman" w:hAnsi="Times New Roman" w:cs="Times New Roman"/>
        </w:rPr>
        <w:t xml:space="preserve"> t</w:t>
      </w:r>
      <w:r w:rsidR="00827933" w:rsidRPr="00615800">
        <w:rPr>
          <w:rFonts w:ascii="Times New Roman" w:hAnsi="Times New Roman" w:cs="Times New Roman"/>
        </w:rPr>
        <w:t>ë</w:t>
      </w:r>
      <w:r w:rsidR="00783EF3" w:rsidRPr="00615800">
        <w:rPr>
          <w:rFonts w:ascii="Times New Roman" w:hAnsi="Times New Roman" w:cs="Times New Roman"/>
        </w:rPr>
        <w:t xml:space="preserve"> sinjalizimit dhe p</w:t>
      </w:r>
      <w:r w:rsidR="00827933" w:rsidRPr="00615800">
        <w:rPr>
          <w:rFonts w:ascii="Times New Roman" w:hAnsi="Times New Roman" w:cs="Times New Roman"/>
        </w:rPr>
        <w:t>ë</w:t>
      </w:r>
      <w:r w:rsidR="00783EF3" w:rsidRPr="00615800">
        <w:rPr>
          <w:rFonts w:ascii="Times New Roman" w:hAnsi="Times New Roman" w:cs="Times New Roman"/>
        </w:rPr>
        <w:t>rcaktimin e mekanizmave t</w:t>
      </w:r>
      <w:r w:rsidR="00827933" w:rsidRPr="00615800">
        <w:rPr>
          <w:rFonts w:ascii="Times New Roman" w:hAnsi="Times New Roman" w:cs="Times New Roman"/>
        </w:rPr>
        <w:t>ë</w:t>
      </w:r>
      <w:r w:rsidR="00783EF3" w:rsidRPr="00615800">
        <w:rPr>
          <w:rFonts w:ascii="Times New Roman" w:hAnsi="Times New Roman" w:cs="Times New Roman"/>
        </w:rPr>
        <w:t xml:space="preserve"> mbrojtjes s</w:t>
      </w:r>
      <w:r w:rsidR="00827933" w:rsidRPr="00615800">
        <w:rPr>
          <w:rFonts w:ascii="Times New Roman" w:hAnsi="Times New Roman" w:cs="Times New Roman"/>
        </w:rPr>
        <w:t>ë</w:t>
      </w:r>
      <w:r w:rsidR="00783EF3" w:rsidRPr="00615800">
        <w:rPr>
          <w:rFonts w:ascii="Times New Roman" w:hAnsi="Times New Roman" w:cs="Times New Roman"/>
        </w:rPr>
        <w:t xml:space="preserve"> konfidencialitetit n</w:t>
      </w:r>
      <w:r w:rsidR="00827933" w:rsidRPr="00615800">
        <w:rPr>
          <w:rFonts w:ascii="Times New Roman" w:hAnsi="Times New Roman" w:cs="Times New Roman"/>
        </w:rPr>
        <w:t>ë</w:t>
      </w:r>
      <w:r w:rsidR="00783EF3" w:rsidRPr="00615800">
        <w:rPr>
          <w:rFonts w:ascii="Times New Roman" w:hAnsi="Times New Roman" w:cs="Times New Roman"/>
        </w:rPr>
        <w:t xml:space="preserve"> zbatim t</w:t>
      </w:r>
      <w:r w:rsidR="00827933" w:rsidRPr="00615800">
        <w:rPr>
          <w:rFonts w:ascii="Times New Roman" w:hAnsi="Times New Roman" w:cs="Times New Roman"/>
        </w:rPr>
        <w:t>ë</w:t>
      </w:r>
      <w:r w:rsidR="00783EF3" w:rsidRPr="00615800">
        <w:rPr>
          <w:rFonts w:ascii="Times New Roman" w:hAnsi="Times New Roman" w:cs="Times New Roman"/>
        </w:rPr>
        <w:t xml:space="preserve"> ligjit nr. 60/2016 “P</w:t>
      </w:r>
      <w:r w:rsidR="00827933" w:rsidRPr="00615800">
        <w:rPr>
          <w:rFonts w:ascii="Times New Roman" w:hAnsi="Times New Roman" w:cs="Times New Roman"/>
        </w:rPr>
        <w:t>ë</w:t>
      </w:r>
      <w:r w:rsidR="00783EF3" w:rsidRPr="00615800">
        <w:rPr>
          <w:rFonts w:ascii="Times New Roman" w:hAnsi="Times New Roman" w:cs="Times New Roman"/>
        </w:rPr>
        <w:t>r sinjalizimin dhe mbrojtjen e sinjalizuesve”</w:t>
      </w:r>
      <w:r w:rsidRPr="00615800">
        <w:rPr>
          <w:rFonts w:ascii="Times New Roman" w:hAnsi="Times New Roman" w:cs="Times New Roman"/>
        </w:rPr>
        <w:t xml:space="preserve">. </w:t>
      </w:r>
    </w:p>
    <w:p w:rsidR="00783EF3" w:rsidRPr="00615800" w:rsidRDefault="00783EF3" w:rsidP="00055B7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CE18DF" w:rsidRPr="00615800" w:rsidRDefault="00B0690C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b/>
        </w:rPr>
      </w:pPr>
      <w:r w:rsidRPr="00615800">
        <w:rPr>
          <w:rFonts w:ascii="Times New Roman" w:hAnsi="Times New Roman" w:cs="Times New Roman"/>
          <w:b/>
        </w:rPr>
        <w:t xml:space="preserve">Neni </w:t>
      </w:r>
      <w:r w:rsidR="00980D91" w:rsidRPr="00615800">
        <w:rPr>
          <w:rFonts w:ascii="Times New Roman" w:hAnsi="Times New Roman" w:cs="Times New Roman"/>
          <w:b/>
        </w:rPr>
        <w:t>3</w:t>
      </w:r>
    </w:p>
    <w:p w:rsidR="00B0690C" w:rsidRPr="00615800" w:rsidRDefault="00B0690C" w:rsidP="00055B7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</w:rPr>
      </w:pPr>
      <w:r w:rsidRPr="00615800">
        <w:rPr>
          <w:rFonts w:ascii="Times New Roman" w:hAnsi="Times New Roman" w:cs="Times New Roman"/>
          <w:b/>
        </w:rPr>
        <w:t>Përkufizime</w:t>
      </w:r>
    </w:p>
    <w:p w:rsidR="000A7B4A" w:rsidRPr="00615800" w:rsidRDefault="000A7B4A" w:rsidP="00055B7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</w:rPr>
      </w:pPr>
    </w:p>
    <w:p w:rsidR="00D66EB0" w:rsidRPr="00615800" w:rsidRDefault="00D66EB0" w:rsidP="00055B7D">
      <w:pPr>
        <w:spacing w:line="276" w:lineRule="auto"/>
        <w:rPr>
          <w:rFonts w:ascii="Times New Roman" w:hAnsi="Times New Roman" w:cs="Times New Roman"/>
          <w:shd w:val="clear" w:color="auto" w:fill="FFFFFF"/>
          <w:lang w:val="en-GB"/>
        </w:rPr>
      </w:pPr>
      <w:r w:rsidRPr="00615800">
        <w:rPr>
          <w:rFonts w:ascii="Times New Roman" w:hAnsi="Times New Roman" w:cs="Times New Roman"/>
          <w:shd w:val="clear" w:color="auto" w:fill="FFFFFF"/>
          <w:lang w:val="en-GB"/>
        </w:rPr>
        <w:t>Në këtë Rregullore termat e mëposhtëm kanë këto kuptime:</w:t>
      </w:r>
    </w:p>
    <w:p w:rsidR="00D66EB0" w:rsidRPr="00615800" w:rsidRDefault="00D66EB0" w:rsidP="00055B7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66EB0" w:rsidRPr="00615800" w:rsidRDefault="00433012" w:rsidP="00055B7D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t>“I sinjalizuar” janë një ose më shumë persona, ndaj të cilëve bëhet një sinjalizim, sipas këtij ligji, në lidhje me një veprim ose pra</w:t>
      </w:r>
      <w:r w:rsidR="00D66EB0" w:rsidRPr="00615800">
        <w:rPr>
          <w:rFonts w:ascii="Times New Roman" w:hAnsi="Times New Roman" w:cs="Times New Roman"/>
        </w:rPr>
        <w:t>ktikë të dyshuar korrupsioni.</w:t>
      </w:r>
    </w:p>
    <w:p w:rsidR="00D66EB0" w:rsidRPr="00615800" w:rsidRDefault="00D66EB0" w:rsidP="00055B7D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:rsidR="00D66EB0" w:rsidRPr="00615800" w:rsidRDefault="00433012" w:rsidP="00055B7D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t>“ILDKPKI” është Inspektorati i Lartë i Deklarimit dhe Kontrollit të Pasurive</w:t>
      </w:r>
      <w:r w:rsidR="00D66EB0" w:rsidRPr="00615800">
        <w:rPr>
          <w:rFonts w:ascii="Times New Roman" w:hAnsi="Times New Roman" w:cs="Times New Roman"/>
        </w:rPr>
        <w:t xml:space="preserve"> dhe Konfliktit të Interesave.</w:t>
      </w:r>
    </w:p>
    <w:p w:rsidR="00D66EB0" w:rsidRPr="00615800" w:rsidRDefault="00D66EB0" w:rsidP="00055B7D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D66EB0" w:rsidRPr="00615800" w:rsidRDefault="00433012" w:rsidP="00055B7D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t xml:space="preserve">“Njësia përgjegjëse” është organi i posaçëm, i caktuar brenda </w:t>
      </w:r>
      <w:r w:rsidR="00D95606">
        <w:rPr>
          <w:rFonts w:ascii="Times New Roman" w:hAnsi="Times New Roman" w:cs="Times New Roman"/>
        </w:rPr>
        <w:t>Bashkis</w:t>
      </w:r>
      <w:r w:rsidR="00C90640">
        <w:rPr>
          <w:rFonts w:ascii="Times New Roman" w:hAnsi="Times New Roman" w:cs="Times New Roman"/>
        </w:rPr>
        <w:t>ë</w:t>
      </w:r>
      <w:r w:rsidR="00D95606">
        <w:rPr>
          <w:rFonts w:ascii="Times New Roman" w:hAnsi="Times New Roman" w:cs="Times New Roman"/>
        </w:rPr>
        <w:t xml:space="preserve"> Kam</w:t>
      </w:r>
      <w:r w:rsidR="00C90640">
        <w:rPr>
          <w:rFonts w:ascii="Times New Roman" w:hAnsi="Times New Roman" w:cs="Times New Roman"/>
        </w:rPr>
        <w:t>ë</w:t>
      </w:r>
      <w:r w:rsidR="00D95606">
        <w:rPr>
          <w:rFonts w:ascii="Times New Roman" w:hAnsi="Times New Roman" w:cs="Times New Roman"/>
        </w:rPr>
        <w:t>z</w:t>
      </w:r>
      <w:r w:rsidRPr="00615800">
        <w:rPr>
          <w:rFonts w:ascii="Times New Roman" w:hAnsi="Times New Roman" w:cs="Times New Roman"/>
        </w:rPr>
        <w:t xml:space="preserve">, i përbërë nga një ose më shumë punonjës të organizatës dhe i ngarkuar me detyrën e shqyrtimit të hetimit administrativ të sinjalizimit dhe shqyrtimin e kërkesës për mbrojtjen e sinjalizuesit, sipas </w:t>
      </w:r>
      <w:r w:rsidR="00D66EB0" w:rsidRPr="00615800">
        <w:rPr>
          <w:rFonts w:ascii="Times New Roman" w:hAnsi="Times New Roman" w:cs="Times New Roman"/>
        </w:rPr>
        <w:t>përcaktimeve të këtij ligji.</w:t>
      </w:r>
    </w:p>
    <w:p w:rsidR="00D66EB0" w:rsidRPr="00615800" w:rsidRDefault="00D66EB0" w:rsidP="00055B7D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D66EB0" w:rsidRPr="00615800" w:rsidRDefault="00D66EB0" w:rsidP="00055B7D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D66EB0" w:rsidRPr="00615800" w:rsidRDefault="00433012" w:rsidP="00055B7D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t>“Sinjalizim” është raportimi i informacionit nga ana e sinjalizuesit te</w:t>
      </w:r>
      <w:r w:rsidR="00D66EB0" w:rsidRPr="00615800">
        <w:rPr>
          <w:rFonts w:ascii="Times New Roman" w:hAnsi="Times New Roman" w:cs="Times New Roman"/>
        </w:rPr>
        <w:t>k</w:t>
      </w:r>
      <w:r w:rsidRPr="00615800">
        <w:rPr>
          <w:rFonts w:ascii="Times New Roman" w:hAnsi="Times New Roman" w:cs="Times New Roman"/>
        </w:rPr>
        <w:t xml:space="preserve"> njësia përgjegjëse për veprime apo praktika të dyshuara korrupsioni, të kryera në vendin e tij të punës në </w:t>
      </w:r>
      <w:r w:rsidR="00D95606">
        <w:rPr>
          <w:rFonts w:ascii="Times New Roman" w:hAnsi="Times New Roman" w:cs="Times New Roman"/>
        </w:rPr>
        <w:t>Bashkin</w:t>
      </w:r>
      <w:r w:rsidR="00C90640">
        <w:rPr>
          <w:rFonts w:ascii="Times New Roman" w:hAnsi="Times New Roman" w:cs="Times New Roman"/>
        </w:rPr>
        <w:t>ë</w:t>
      </w:r>
      <w:r w:rsidR="00D95606">
        <w:rPr>
          <w:rFonts w:ascii="Times New Roman" w:hAnsi="Times New Roman" w:cs="Times New Roman"/>
        </w:rPr>
        <w:t xml:space="preserve"> Kam</w:t>
      </w:r>
      <w:r w:rsidR="00C90640">
        <w:rPr>
          <w:rFonts w:ascii="Times New Roman" w:hAnsi="Times New Roman" w:cs="Times New Roman"/>
        </w:rPr>
        <w:t>ë</w:t>
      </w:r>
      <w:r w:rsidR="00D95606">
        <w:rPr>
          <w:rFonts w:ascii="Times New Roman" w:hAnsi="Times New Roman" w:cs="Times New Roman"/>
        </w:rPr>
        <w:t>z dhe Ndermarrjet e Var</w:t>
      </w:r>
      <w:r w:rsidR="00C90640">
        <w:rPr>
          <w:rFonts w:ascii="Times New Roman" w:hAnsi="Times New Roman" w:cs="Times New Roman"/>
        </w:rPr>
        <w:t>ë</w:t>
      </w:r>
      <w:r w:rsidR="00D95606">
        <w:rPr>
          <w:rFonts w:ascii="Times New Roman" w:hAnsi="Times New Roman" w:cs="Times New Roman"/>
        </w:rPr>
        <w:t>sis</w:t>
      </w:r>
      <w:r w:rsidR="00C90640">
        <w:rPr>
          <w:rFonts w:ascii="Times New Roman" w:hAnsi="Times New Roman" w:cs="Times New Roman"/>
        </w:rPr>
        <w:t>ë</w:t>
      </w:r>
      <w:r w:rsidR="00D66EB0" w:rsidRPr="00615800">
        <w:rPr>
          <w:rFonts w:ascii="Times New Roman" w:hAnsi="Times New Roman" w:cs="Times New Roman"/>
        </w:rPr>
        <w:t>.</w:t>
      </w:r>
    </w:p>
    <w:p w:rsidR="00D66EB0" w:rsidRPr="00615800" w:rsidRDefault="00D66EB0" w:rsidP="00055B7D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D66EB0" w:rsidRPr="00615800" w:rsidRDefault="00433012" w:rsidP="00055B7D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t xml:space="preserve">“Sinjalizues” është individi, i cili aplikon ose është në marrëdhënie pune, ose ka punuar më parë pranë </w:t>
      </w:r>
      <w:r w:rsidR="00D95606">
        <w:rPr>
          <w:rFonts w:ascii="Times New Roman" w:hAnsi="Times New Roman" w:cs="Times New Roman"/>
        </w:rPr>
        <w:t>Bashkis</w:t>
      </w:r>
      <w:r w:rsidR="00C90640">
        <w:rPr>
          <w:rFonts w:ascii="Times New Roman" w:hAnsi="Times New Roman" w:cs="Times New Roman"/>
        </w:rPr>
        <w:t>ë</w:t>
      </w:r>
      <w:r w:rsidR="00D95606">
        <w:rPr>
          <w:rFonts w:ascii="Times New Roman" w:hAnsi="Times New Roman" w:cs="Times New Roman"/>
        </w:rPr>
        <w:t xml:space="preserve"> Kam</w:t>
      </w:r>
      <w:r w:rsidR="00C90640">
        <w:rPr>
          <w:rFonts w:ascii="Times New Roman" w:hAnsi="Times New Roman" w:cs="Times New Roman"/>
        </w:rPr>
        <w:t>ë</w:t>
      </w:r>
      <w:r w:rsidR="00D95606">
        <w:rPr>
          <w:rFonts w:ascii="Times New Roman" w:hAnsi="Times New Roman" w:cs="Times New Roman"/>
        </w:rPr>
        <w:t>z ose Ndermarrjeve t</w:t>
      </w:r>
      <w:r w:rsidR="00C90640">
        <w:rPr>
          <w:rFonts w:ascii="Times New Roman" w:hAnsi="Times New Roman" w:cs="Times New Roman"/>
        </w:rPr>
        <w:t>ë</w:t>
      </w:r>
      <w:r w:rsidR="00D95606">
        <w:rPr>
          <w:rFonts w:ascii="Times New Roman" w:hAnsi="Times New Roman" w:cs="Times New Roman"/>
        </w:rPr>
        <w:t xml:space="preserve"> Varesis</w:t>
      </w:r>
      <w:r w:rsidR="00C90640">
        <w:rPr>
          <w:rFonts w:ascii="Times New Roman" w:hAnsi="Times New Roman" w:cs="Times New Roman"/>
        </w:rPr>
        <w:t>ë</w:t>
      </w:r>
      <w:r w:rsidRPr="00615800">
        <w:rPr>
          <w:rFonts w:ascii="Times New Roman" w:hAnsi="Times New Roman" w:cs="Times New Roman"/>
        </w:rPr>
        <w:t xml:space="preserve">, pavarësisht nga natyra e marrëdhënies së punës ose kohëzgjatjes së saj, si dhe nëse paguhet ose </w:t>
      </w:r>
      <w:proofErr w:type="gramStart"/>
      <w:r w:rsidRPr="00615800">
        <w:rPr>
          <w:rFonts w:ascii="Times New Roman" w:hAnsi="Times New Roman" w:cs="Times New Roman"/>
        </w:rPr>
        <w:t>jo</w:t>
      </w:r>
      <w:proofErr w:type="gramEnd"/>
      <w:r w:rsidRPr="00615800">
        <w:rPr>
          <w:rFonts w:ascii="Times New Roman" w:hAnsi="Times New Roman" w:cs="Times New Roman"/>
        </w:rPr>
        <w:t>, që sinjalizon një veprim ose pra</w:t>
      </w:r>
      <w:r w:rsidR="00D66EB0" w:rsidRPr="00615800">
        <w:rPr>
          <w:rFonts w:ascii="Times New Roman" w:hAnsi="Times New Roman" w:cs="Times New Roman"/>
        </w:rPr>
        <w:t>ktikë të dyshuar korrupsioni.</w:t>
      </w:r>
    </w:p>
    <w:p w:rsidR="007E1ED2" w:rsidRPr="00615800" w:rsidRDefault="007E1ED2" w:rsidP="007E1ED2">
      <w:pPr>
        <w:spacing w:line="276" w:lineRule="auto"/>
        <w:jc w:val="both"/>
        <w:rPr>
          <w:rFonts w:ascii="Times New Roman" w:hAnsi="Times New Roman" w:cs="Times New Roman"/>
        </w:rPr>
      </w:pPr>
    </w:p>
    <w:p w:rsidR="00D66EB0" w:rsidRPr="00615800" w:rsidRDefault="00D66EB0" w:rsidP="00055B7D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433012" w:rsidRPr="00615800" w:rsidRDefault="00433012" w:rsidP="00055B7D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t xml:space="preserve">“Veprim ose praktikë e dyshuar korrupsioni” është një veprim ose mosveprim, fakte ose rrethana të kryera në </w:t>
      </w:r>
      <w:r w:rsidR="00D95606">
        <w:rPr>
          <w:rFonts w:ascii="Times New Roman" w:hAnsi="Times New Roman" w:cs="Times New Roman"/>
        </w:rPr>
        <w:t xml:space="preserve">bashki ose ndermarrje </w:t>
      </w:r>
      <w:proofErr w:type="gramStart"/>
      <w:r w:rsidR="00D95606">
        <w:rPr>
          <w:rFonts w:ascii="Times New Roman" w:hAnsi="Times New Roman" w:cs="Times New Roman"/>
        </w:rPr>
        <w:t>te</w:t>
      </w:r>
      <w:proofErr w:type="gramEnd"/>
      <w:r w:rsidR="00D95606">
        <w:rPr>
          <w:rFonts w:ascii="Times New Roman" w:hAnsi="Times New Roman" w:cs="Times New Roman"/>
        </w:rPr>
        <w:t xml:space="preserve"> varesise</w:t>
      </w:r>
      <w:r w:rsidRPr="00615800">
        <w:rPr>
          <w:rFonts w:ascii="Times New Roman" w:hAnsi="Times New Roman" w:cs="Times New Roman"/>
        </w:rPr>
        <w:t xml:space="preserve">, për të cilat sinjalizuesi dyshon në mirëbesim, sipas këtij ligji, se mund të përbëjë korrupsion. </w:t>
      </w:r>
    </w:p>
    <w:p w:rsidR="00783EF3" w:rsidRPr="00615800" w:rsidRDefault="00783EF3" w:rsidP="00055B7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783EF3" w:rsidRPr="00615800" w:rsidRDefault="00783EF3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t>KREU II</w:t>
      </w:r>
    </w:p>
    <w:p w:rsidR="00783EF3" w:rsidRPr="00615800" w:rsidRDefault="000A7B4A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t>VEPRIM</w:t>
      </w:r>
      <w:r w:rsidR="00783EF3" w:rsidRPr="00615800">
        <w:rPr>
          <w:rFonts w:ascii="Times New Roman" w:hAnsi="Times New Roman" w:cs="Times New Roman"/>
        </w:rPr>
        <w:t>T</w:t>
      </w:r>
      <w:r w:rsidRPr="00615800">
        <w:rPr>
          <w:rFonts w:ascii="Times New Roman" w:hAnsi="Times New Roman" w:cs="Times New Roman"/>
        </w:rPr>
        <w:t>A</w:t>
      </w:r>
      <w:r w:rsidR="00177A35" w:rsidRPr="00615800">
        <w:rPr>
          <w:rFonts w:ascii="Times New Roman" w:hAnsi="Times New Roman" w:cs="Times New Roman"/>
        </w:rPr>
        <w:t>RIA E ILDKPKI</w:t>
      </w:r>
    </w:p>
    <w:p w:rsidR="00783EF3" w:rsidRPr="00615800" w:rsidRDefault="00783EF3" w:rsidP="00055B7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</w:rPr>
      </w:pPr>
    </w:p>
    <w:p w:rsidR="00CE18DF" w:rsidRPr="00615800" w:rsidRDefault="00B66880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b/>
        </w:rPr>
      </w:pPr>
      <w:r w:rsidRPr="00615800">
        <w:rPr>
          <w:rFonts w:ascii="Times New Roman" w:hAnsi="Times New Roman" w:cs="Times New Roman"/>
          <w:b/>
        </w:rPr>
        <w:t>Neni 4</w:t>
      </w:r>
    </w:p>
    <w:p w:rsidR="00B0690C" w:rsidRPr="00615800" w:rsidRDefault="00394BBB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b/>
        </w:rPr>
      </w:pPr>
      <w:r w:rsidRPr="00615800">
        <w:rPr>
          <w:rFonts w:ascii="Times New Roman" w:hAnsi="Times New Roman" w:cs="Times New Roman"/>
          <w:b/>
        </w:rPr>
        <w:t>Parimet e v</w:t>
      </w:r>
      <w:r w:rsidR="00B0690C" w:rsidRPr="00615800">
        <w:rPr>
          <w:rFonts w:ascii="Times New Roman" w:hAnsi="Times New Roman" w:cs="Times New Roman"/>
          <w:b/>
        </w:rPr>
        <w:t>eprimtarisë</w:t>
      </w:r>
    </w:p>
    <w:p w:rsidR="00664D77" w:rsidRPr="00615800" w:rsidRDefault="00664D77" w:rsidP="00055B7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CE18DF" w:rsidRPr="00615800" w:rsidRDefault="00D95606" w:rsidP="00055B7D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Bashkia Kam</w:t>
      </w:r>
      <w:r w:rsidR="00C90640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z</w:t>
      </w:r>
      <w:r w:rsidR="00B66880" w:rsidRPr="00615800">
        <w:rPr>
          <w:rFonts w:ascii="Times New Roman" w:hAnsi="Times New Roman" w:cs="Times New Roman"/>
        </w:rPr>
        <w:t xml:space="preserve"> p</w:t>
      </w:r>
      <w:r w:rsidR="00D437E7" w:rsidRPr="00615800">
        <w:rPr>
          <w:rFonts w:ascii="Times New Roman" w:hAnsi="Times New Roman" w:cs="Times New Roman"/>
        </w:rPr>
        <w:t>ë</w:t>
      </w:r>
      <w:r w:rsidR="00B66880" w:rsidRPr="00615800">
        <w:rPr>
          <w:rFonts w:ascii="Times New Roman" w:hAnsi="Times New Roman" w:cs="Times New Roman"/>
        </w:rPr>
        <w:t xml:space="preserve">r </w:t>
      </w:r>
      <w:r w:rsidR="00783EF3" w:rsidRPr="00615800">
        <w:rPr>
          <w:rFonts w:ascii="Times New Roman" w:hAnsi="Times New Roman" w:cs="Times New Roman"/>
        </w:rPr>
        <w:t>zbatim</w:t>
      </w:r>
      <w:r w:rsidR="00B66880" w:rsidRPr="00615800">
        <w:rPr>
          <w:rFonts w:ascii="Times New Roman" w:hAnsi="Times New Roman" w:cs="Times New Roman"/>
        </w:rPr>
        <w:t>in e</w:t>
      </w:r>
      <w:r w:rsidR="00993813" w:rsidRPr="00615800">
        <w:rPr>
          <w:rFonts w:ascii="Times New Roman" w:hAnsi="Times New Roman" w:cs="Times New Roman"/>
        </w:rPr>
        <w:t xml:space="preserve"> </w:t>
      </w:r>
      <w:r w:rsidR="00615800" w:rsidRPr="00615800">
        <w:rPr>
          <w:rFonts w:ascii="Times New Roman" w:hAnsi="Times New Roman" w:cs="Times New Roman"/>
        </w:rPr>
        <w:t>l</w:t>
      </w:r>
      <w:r w:rsidR="00783EF3" w:rsidRPr="00615800">
        <w:rPr>
          <w:rFonts w:ascii="Times New Roman" w:hAnsi="Times New Roman" w:cs="Times New Roman"/>
        </w:rPr>
        <w:t>igjit nr. 60/2016 “</w:t>
      </w:r>
      <w:r w:rsidR="00783EF3" w:rsidRPr="00615800">
        <w:rPr>
          <w:rFonts w:ascii="Times New Roman" w:hAnsi="Times New Roman" w:cs="Times New Roman"/>
          <w:i/>
        </w:rPr>
        <w:t>P</w:t>
      </w:r>
      <w:r w:rsidR="00827933" w:rsidRPr="00615800">
        <w:rPr>
          <w:rFonts w:ascii="Times New Roman" w:hAnsi="Times New Roman" w:cs="Times New Roman"/>
          <w:i/>
        </w:rPr>
        <w:t>ë</w:t>
      </w:r>
      <w:r w:rsidR="00CE18DF" w:rsidRPr="00615800">
        <w:rPr>
          <w:rFonts w:ascii="Times New Roman" w:hAnsi="Times New Roman" w:cs="Times New Roman"/>
          <w:i/>
        </w:rPr>
        <w:t>r sinjalizimin dhe mbrojtjen e si</w:t>
      </w:r>
      <w:r w:rsidR="00783EF3" w:rsidRPr="00615800">
        <w:rPr>
          <w:rFonts w:ascii="Times New Roman" w:hAnsi="Times New Roman" w:cs="Times New Roman"/>
          <w:i/>
        </w:rPr>
        <w:t>njalizuesve</w:t>
      </w:r>
      <w:r w:rsidR="00783EF3" w:rsidRPr="00615800">
        <w:rPr>
          <w:rFonts w:ascii="Times New Roman" w:hAnsi="Times New Roman" w:cs="Times New Roman"/>
        </w:rPr>
        <w:t>”, bazohet në parimin</w:t>
      </w:r>
      <w:r w:rsidR="00CE18DF" w:rsidRPr="00615800">
        <w:rPr>
          <w:rFonts w:ascii="Times New Roman" w:hAnsi="Times New Roman" w:cs="Times New Roman"/>
        </w:rPr>
        <w:t xml:space="preserve"> e: </w:t>
      </w:r>
    </w:p>
    <w:p w:rsidR="00177A35" w:rsidRPr="00615800" w:rsidRDefault="00CE18DF" w:rsidP="00055B7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630" w:hanging="270"/>
        <w:jc w:val="both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t>ruajtjes së konfidencialitetit të informacionit të sinjalizimit dhe s</w:t>
      </w:r>
      <w:r w:rsidR="00394BBB" w:rsidRPr="00615800">
        <w:rPr>
          <w:rFonts w:ascii="Times New Roman" w:hAnsi="Times New Roman" w:cs="Times New Roman"/>
        </w:rPr>
        <w:t>ekretit shtetëror</w:t>
      </w:r>
      <w:r w:rsidR="00177A35" w:rsidRPr="00615800">
        <w:rPr>
          <w:rFonts w:ascii="Times New Roman" w:hAnsi="Times New Roman" w:cs="Times New Roman"/>
        </w:rPr>
        <w:t>;</w:t>
      </w:r>
    </w:p>
    <w:p w:rsidR="00177A35" w:rsidRPr="00615800" w:rsidRDefault="00CE18DF" w:rsidP="00055B7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630" w:hanging="270"/>
        <w:jc w:val="both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t>njohjes së identitetit të sin</w:t>
      </w:r>
      <w:r w:rsidR="00394BBB" w:rsidRPr="00615800">
        <w:rPr>
          <w:rFonts w:ascii="Times New Roman" w:hAnsi="Times New Roman" w:cs="Times New Roman"/>
        </w:rPr>
        <w:t>jalizuesit, përveç rastit kur</w:t>
      </w:r>
      <w:r w:rsidRPr="00615800">
        <w:rPr>
          <w:rFonts w:ascii="Times New Roman" w:hAnsi="Times New Roman" w:cs="Times New Roman"/>
        </w:rPr>
        <w:t xml:space="preserve"> ligj</w:t>
      </w:r>
      <w:r w:rsidR="00394BBB" w:rsidRPr="00615800">
        <w:rPr>
          <w:rFonts w:ascii="Times New Roman" w:hAnsi="Times New Roman" w:cs="Times New Roman"/>
        </w:rPr>
        <w:t>i</w:t>
      </w:r>
      <w:r w:rsidRPr="00615800">
        <w:rPr>
          <w:rFonts w:ascii="Times New Roman" w:hAnsi="Times New Roman" w:cs="Times New Roman"/>
        </w:rPr>
        <w:t xml:space="preserve"> lejon pra</w:t>
      </w:r>
      <w:r w:rsidR="00177A35" w:rsidRPr="00615800">
        <w:rPr>
          <w:rFonts w:ascii="Times New Roman" w:hAnsi="Times New Roman" w:cs="Times New Roman"/>
        </w:rPr>
        <w:t>nimin e një sinjalizimi anonim;</w:t>
      </w:r>
    </w:p>
    <w:p w:rsidR="00177A35" w:rsidRPr="00615800" w:rsidRDefault="00CE18DF" w:rsidP="00055B7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630" w:hanging="270"/>
        <w:jc w:val="both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t>sinjalizimit vullnetar të një veprimi ose prakt</w:t>
      </w:r>
      <w:r w:rsidR="00177A35" w:rsidRPr="00615800">
        <w:rPr>
          <w:rFonts w:ascii="Times New Roman" w:hAnsi="Times New Roman" w:cs="Times New Roman"/>
        </w:rPr>
        <w:t>ike të dyshuar të korrupsionit;</w:t>
      </w:r>
    </w:p>
    <w:p w:rsidR="00177A35" w:rsidRPr="00615800" w:rsidRDefault="00CE18DF" w:rsidP="00055B7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630" w:hanging="270"/>
        <w:jc w:val="both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t>integritetit</w:t>
      </w:r>
      <w:r w:rsidR="00394BBB" w:rsidRPr="00615800">
        <w:rPr>
          <w:rFonts w:ascii="Times New Roman" w:hAnsi="Times New Roman" w:cs="Times New Roman"/>
        </w:rPr>
        <w:t xml:space="preserve"> dhe paanshmërisë </w:t>
      </w:r>
      <w:r w:rsidRPr="00615800">
        <w:rPr>
          <w:rFonts w:ascii="Times New Roman" w:hAnsi="Times New Roman" w:cs="Times New Roman"/>
        </w:rPr>
        <w:t>gj</w:t>
      </w:r>
      <w:r w:rsidR="00177A35" w:rsidRPr="00615800">
        <w:rPr>
          <w:rFonts w:ascii="Times New Roman" w:hAnsi="Times New Roman" w:cs="Times New Roman"/>
        </w:rPr>
        <w:t>atë shqyrtimit të sinjalizimit;</w:t>
      </w:r>
    </w:p>
    <w:p w:rsidR="00177A35" w:rsidRPr="00615800" w:rsidRDefault="00CE18DF" w:rsidP="00055B7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630" w:hanging="270"/>
        <w:jc w:val="both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t>zbatimit të mekanizmave të efektshëm dhe të përshtatshëm për mbrojtjen e të drejtave dhe interesave legjitimë të sin</w:t>
      </w:r>
      <w:r w:rsidR="00177A35" w:rsidRPr="00615800">
        <w:rPr>
          <w:rFonts w:ascii="Times New Roman" w:hAnsi="Times New Roman" w:cs="Times New Roman"/>
        </w:rPr>
        <w:t>jalizuesit;</w:t>
      </w:r>
    </w:p>
    <w:p w:rsidR="000A7B4A" w:rsidRPr="00615800" w:rsidRDefault="00CE18DF" w:rsidP="00055B7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630" w:hanging="270"/>
        <w:jc w:val="both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t xml:space="preserve">procedurës së hetimit administrativ të sinjalizimit në mënyrë të shpejtë dhe të besueshme. </w:t>
      </w:r>
    </w:p>
    <w:p w:rsidR="000A7B4A" w:rsidRPr="00615800" w:rsidRDefault="000A7B4A" w:rsidP="00055B7D">
      <w:pPr>
        <w:widowControl w:val="0"/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</w:rPr>
      </w:pPr>
    </w:p>
    <w:p w:rsidR="00D95606" w:rsidRDefault="00D95606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</w:rPr>
      </w:pPr>
    </w:p>
    <w:p w:rsidR="00D95606" w:rsidRDefault="00D95606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</w:rPr>
      </w:pPr>
    </w:p>
    <w:p w:rsidR="00783EF3" w:rsidRPr="00615800" w:rsidRDefault="00B0690C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t>KREU III</w:t>
      </w:r>
    </w:p>
    <w:p w:rsidR="00B0690C" w:rsidRPr="00615800" w:rsidRDefault="00B0690C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t>PROCEDURAT E VEPRIMIT</w:t>
      </w:r>
    </w:p>
    <w:p w:rsidR="000A7B4A" w:rsidRPr="00615800" w:rsidRDefault="000A7B4A" w:rsidP="00055B7D">
      <w:pPr>
        <w:widowControl w:val="0"/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b/>
        </w:rPr>
      </w:pPr>
    </w:p>
    <w:p w:rsidR="00783EF3" w:rsidRPr="00615800" w:rsidRDefault="00D437E7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b/>
        </w:rPr>
      </w:pPr>
      <w:r w:rsidRPr="00615800">
        <w:rPr>
          <w:rFonts w:ascii="Times New Roman" w:hAnsi="Times New Roman" w:cs="Times New Roman"/>
          <w:b/>
        </w:rPr>
        <w:t>Neni 5</w:t>
      </w:r>
      <w:r w:rsidR="00B0690C" w:rsidRPr="00615800">
        <w:rPr>
          <w:rFonts w:ascii="MS Mincho" w:eastAsia="MS Mincho" w:hAnsi="MS Mincho" w:cs="MS Mincho" w:hint="eastAsia"/>
          <w:b/>
        </w:rPr>
        <w:t> </w:t>
      </w:r>
    </w:p>
    <w:p w:rsidR="00B0690C" w:rsidRPr="00615800" w:rsidRDefault="00B0690C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b/>
        </w:rPr>
      </w:pPr>
      <w:r w:rsidRPr="00615800">
        <w:rPr>
          <w:rFonts w:ascii="Times New Roman" w:hAnsi="Times New Roman" w:cs="Times New Roman"/>
          <w:b/>
        </w:rPr>
        <w:t>Kryerja e veprimeve procedurale</w:t>
      </w:r>
    </w:p>
    <w:p w:rsidR="00783EF3" w:rsidRPr="00615800" w:rsidRDefault="00783EF3" w:rsidP="00055B7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615800" w:rsidRPr="00615800" w:rsidRDefault="00B0690C" w:rsidP="0061580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t xml:space="preserve">Veprimet </w:t>
      </w:r>
      <w:r w:rsidR="007E16BD" w:rsidRPr="00615800">
        <w:rPr>
          <w:rFonts w:ascii="Times New Roman" w:hAnsi="Times New Roman" w:cs="Times New Roman"/>
        </w:rPr>
        <w:t>procedural</w:t>
      </w:r>
      <w:r w:rsidR="00783EF3" w:rsidRPr="00615800">
        <w:rPr>
          <w:rFonts w:ascii="Times New Roman" w:hAnsi="Times New Roman" w:cs="Times New Roman"/>
        </w:rPr>
        <w:t>e</w:t>
      </w:r>
      <w:r w:rsidR="007E16BD" w:rsidRPr="00615800">
        <w:rPr>
          <w:rFonts w:ascii="Times New Roman" w:hAnsi="Times New Roman" w:cs="Times New Roman"/>
        </w:rPr>
        <w:t xml:space="preserve"> t</w:t>
      </w:r>
      <w:r w:rsidR="00827933" w:rsidRPr="00615800">
        <w:rPr>
          <w:rFonts w:ascii="Times New Roman" w:hAnsi="Times New Roman" w:cs="Times New Roman"/>
        </w:rPr>
        <w:t>ë</w:t>
      </w:r>
      <w:r w:rsidR="007E16BD" w:rsidRPr="00615800">
        <w:rPr>
          <w:rFonts w:ascii="Times New Roman" w:hAnsi="Times New Roman" w:cs="Times New Roman"/>
        </w:rPr>
        <w:t xml:space="preserve"> </w:t>
      </w:r>
      <w:r w:rsidR="00D95606">
        <w:rPr>
          <w:rFonts w:ascii="Times New Roman" w:hAnsi="Times New Roman" w:cs="Times New Roman"/>
        </w:rPr>
        <w:t>Bashkis</w:t>
      </w:r>
      <w:r w:rsidR="00C90640">
        <w:rPr>
          <w:rFonts w:ascii="Times New Roman" w:hAnsi="Times New Roman" w:cs="Times New Roman"/>
        </w:rPr>
        <w:t>ë</w:t>
      </w:r>
      <w:r w:rsidR="00D95606">
        <w:rPr>
          <w:rFonts w:ascii="Times New Roman" w:hAnsi="Times New Roman" w:cs="Times New Roman"/>
        </w:rPr>
        <w:t xml:space="preserve"> Kam</w:t>
      </w:r>
      <w:r w:rsidR="00C90640">
        <w:rPr>
          <w:rFonts w:ascii="Times New Roman" w:hAnsi="Times New Roman" w:cs="Times New Roman"/>
        </w:rPr>
        <w:t>ë</w:t>
      </w:r>
      <w:r w:rsidR="00D95606">
        <w:rPr>
          <w:rFonts w:ascii="Times New Roman" w:hAnsi="Times New Roman" w:cs="Times New Roman"/>
        </w:rPr>
        <w:t>z,</w:t>
      </w:r>
      <w:r w:rsidR="007E16BD" w:rsidRPr="00615800">
        <w:rPr>
          <w:rFonts w:ascii="Times New Roman" w:hAnsi="Times New Roman" w:cs="Times New Roman"/>
        </w:rPr>
        <w:t xml:space="preserve"> </w:t>
      </w:r>
      <w:r w:rsidRPr="00615800">
        <w:rPr>
          <w:rFonts w:ascii="Times New Roman" w:hAnsi="Times New Roman" w:cs="Times New Roman"/>
        </w:rPr>
        <w:t>kryhen në p</w:t>
      </w:r>
      <w:r w:rsidR="00993813" w:rsidRPr="00615800">
        <w:rPr>
          <w:rFonts w:ascii="Times New Roman" w:hAnsi="Times New Roman" w:cs="Times New Roman"/>
        </w:rPr>
        <w:t xml:space="preserve">ërputhje me </w:t>
      </w:r>
      <w:r w:rsidR="00615800" w:rsidRPr="00615800">
        <w:rPr>
          <w:rFonts w:ascii="Times New Roman" w:hAnsi="Times New Roman" w:cs="Times New Roman"/>
        </w:rPr>
        <w:t>l</w:t>
      </w:r>
      <w:r w:rsidR="00783EF3" w:rsidRPr="00615800">
        <w:rPr>
          <w:rFonts w:ascii="Times New Roman" w:hAnsi="Times New Roman" w:cs="Times New Roman"/>
        </w:rPr>
        <w:t xml:space="preserve">igjin nr. 60/2016 </w:t>
      </w:r>
      <w:r w:rsidR="00B66880" w:rsidRPr="00615800">
        <w:rPr>
          <w:rFonts w:ascii="Times New Roman" w:hAnsi="Times New Roman" w:cs="Times New Roman"/>
        </w:rPr>
        <w:t xml:space="preserve">dhe </w:t>
      </w:r>
      <w:r w:rsidR="00394BBB" w:rsidRPr="00615800">
        <w:rPr>
          <w:rFonts w:ascii="Times New Roman" w:hAnsi="Times New Roman" w:cs="Times New Roman"/>
        </w:rPr>
        <w:t>n</w:t>
      </w:r>
      <w:r w:rsidR="001C76D0" w:rsidRPr="00615800">
        <w:rPr>
          <w:rFonts w:ascii="Times New Roman" w:hAnsi="Times New Roman" w:cs="Times New Roman"/>
        </w:rPr>
        <w:t>ë</w:t>
      </w:r>
      <w:r w:rsidR="00394BBB" w:rsidRPr="00615800">
        <w:rPr>
          <w:rFonts w:ascii="Times New Roman" w:hAnsi="Times New Roman" w:cs="Times New Roman"/>
        </w:rPr>
        <w:t xml:space="preserve"> rast t</w:t>
      </w:r>
      <w:r w:rsidR="001C76D0" w:rsidRPr="00615800">
        <w:rPr>
          <w:rFonts w:ascii="Times New Roman" w:hAnsi="Times New Roman" w:cs="Times New Roman"/>
        </w:rPr>
        <w:t>ë</w:t>
      </w:r>
      <w:r w:rsidR="00B66880" w:rsidRPr="00615800">
        <w:rPr>
          <w:rFonts w:ascii="Times New Roman" w:hAnsi="Times New Roman" w:cs="Times New Roman"/>
        </w:rPr>
        <w:t xml:space="preserve"> mosparashikimit </w:t>
      </w:r>
      <w:r w:rsidR="00394BBB" w:rsidRPr="00615800">
        <w:rPr>
          <w:rFonts w:ascii="Times New Roman" w:hAnsi="Times New Roman" w:cs="Times New Roman"/>
        </w:rPr>
        <w:t>nga ky ligj sipas Kodit t</w:t>
      </w:r>
      <w:r w:rsidR="001C76D0" w:rsidRPr="00615800">
        <w:rPr>
          <w:rFonts w:ascii="Times New Roman" w:hAnsi="Times New Roman" w:cs="Times New Roman"/>
        </w:rPr>
        <w:t>ë</w:t>
      </w:r>
      <w:r w:rsidR="00783EF3" w:rsidRPr="00615800">
        <w:rPr>
          <w:rFonts w:ascii="Times New Roman" w:hAnsi="Times New Roman" w:cs="Times New Roman"/>
        </w:rPr>
        <w:t xml:space="preserve"> Procedurave Administrative</w:t>
      </w:r>
      <w:r w:rsidRPr="00615800">
        <w:rPr>
          <w:rFonts w:ascii="Times New Roman" w:hAnsi="Times New Roman" w:cs="Times New Roman"/>
        </w:rPr>
        <w:t>.</w:t>
      </w:r>
    </w:p>
    <w:p w:rsidR="00177A35" w:rsidRPr="00615800" w:rsidRDefault="00B0690C" w:rsidP="00615800">
      <w:pPr>
        <w:pStyle w:val="ListParagraph"/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615800">
        <w:rPr>
          <w:rFonts w:ascii="MS Mincho" w:eastAsia="MS Mincho" w:hAnsi="MS Mincho" w:cs="MS Mincho" w:hint="eastAsia"/>
        </w:rPr>
        <w:t> </w:t>
      </w:r>
    </w:p>
    <w:p w:rsidR="00B0690C" w:rsidRPr="00615800" w:rsidRDefault="00B0690C" w:rsidP="00055B7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lastRenderedPageBreak/>
        <w:t>Njoftimet për vepr</w:t>
      </w:r>
      <w:r w:rsidR="00783EF3" w:rsidRPr="00615800">
        <w:rPr>
          <w:rFonts w:ascii="Times New Roman" w:hAnsi="Times New Roman" w:cs="Times New Roman"/>
        </w:rPr>
        <w:t xml:space="preserve">imet procedurale, për të cilat </w:t>
      </w:r>
      <w:r w:rsidR="00D95606">
        <w:rPr>
          <w:rFonts w:ascii="Times New Roman" w:hAnsi="Times New Roman" w:cs="Times New Roman"/>
        </w:rPr>
        <w:t>bashkia</w:t>
      </w:r>
      <w:r w:rsidR="007E16BD" w:rsidRPr="00615800">
        <w:rPr>
          <w:rFonts w:ascii="Times New Roman" w:hAnsi="Times New Roman" w:cs="Times New Roman"/>
        </w:rPr>
        <w:t xml:space="preserve"> cakton afate</w:t>
      </w:r>
      <w:r w:rsidRPr="00615800">
        <w:rPr>
          <w:rFonts w:ascii="Times New Roman" w:hAnsi="Times New Roman" w:cs="Times New Roman"/>
        </w:rPr>
        <w:t xml:space="preserve">, duhet të përmbajnë paralajmërimin e shprehur mbi pasojat e mosrespektimit të afatit. </w:t>
      </w:r>
    </w:p>
    <w:p w:rsidR="00783EF3" w:rsidRPr="00615800" w:rsidRDefault="00783EF3" w:rsidP="00055B7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7E16BD" w:rsidRPr="00615800" w:rsidRDefault="00D437E7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b/>
        </w:rPr>
      </w:pPr>
      <w:r w:rsidRPr="00615800">
        <w:rPr>
          <w:rFonts w:ascii="Times New Roman" w:hAnsi="Times New Roman" w:cs="Times New Roman"/>
          <w:b/>
        </w:rPr>
        <w:t xml:space="preserve">Neni </w:t>
      </w:r>
      <w:r w:rsidR="00B0690C" w:rsidRPr="00615800">
        <w:rPr>
          <w:rFonts w:ascii="Times New Roman" w:hAnsi="Times New Roman" w:cs="Times New Roman"/>
          <w:b/>
        </w:rPr>
        <w:t>6</w:t>
      </w:r>
      <w:r w:rsidR="00B0690C" w:rsidRPr="00615800">
        <w:rPr>
          <w:rFonts w:ascii="MS Mincho" w:eastAsia="MS Mincho" w:hAnsi="MS Mincho" w:cs="MS Mincho" w:hint="eastAsia"/>
          <w:b/>
        </w:rPr>
        <w:t> </w:t>
      </w:r>
    </w:p>
    <w:p w:rsidR="00B0690C" w:rsidRPr="00615800" w:rsidRDefault="007E16BD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b/>
        </w:rPr>
      </w:pPr>
      <w:r w:rsidRPr="00615800">
        <w:rPr>
          <w:rFonts w:ascii="Times New Roman" w:hAnsi="Times New Roman" w:cs="Times New Roman"/>
          <w:b/>
        </w:rPr>
        <w:t>Forma dhe p</w:t>
      </w:r>
      <w:r w:rsidR="00827933" w:rsidRPr="00615800">
        <w:rPr>
          <w:rFonts w:ascii="Times New Roman" w:hAnsi="Times New Roman" w:cs="Times New Roman"/>
          <w:b/>
        </w:rPr>
        <w:t>ë</w:t>
      </w:r>
      <w:r w:rsidRPr="00615800">
        <w:rPr>
          <w:rFonts w:ascii="Times New Roman" w:hAnsi="Times New Roman" w:cs="Times New Roman"/>
          <w:b/>
        </w:rPr>
        <w:t>rmbajtja e sinjalizimit</w:t>
      </w:r>
    </w:p>
    <w:p w:rsidR="00317460" w:rsidRPr="00615800" w:rsidRDefault="00317460" w:rsidP="00055B7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317460" w:rsidRPr="00615800" w:rsidRDefault="007E16BD" w:rsidP="00055B7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t xml:space="preserve">Sinjalizimi bëhet me çdo mjet komunikimi, në formë të shkruar ose deklarohet verbalisht para </w:t>
      </w:r>
      <w:r w:rsidR="00783EF3" w:rsidRPr="00615800">
        <w:rPr>
          <w:rFonts w:ascii="Times New Roman" w:hAnsi="Times New Roman" w:cs="Times New Roman"/>
        </w:rPr>
        <w:t>punonj</w:t>
      </w:r>
      <w:r w:rsidR="00827933" w:rsidRPr="00615800">
        <w:rPr>
          <w:rFonts w:ascii="Times New Roman" w:hAnsi="Times New Roman" w:cs="Times New Roman"/>
        </w:rPr>
        <w:t>ë</w:t>
      </w:r>
      <w:r w:rsidR="00783EF3" w:rsidRPr="00615800">
        <w:rPr>
          <w:rFonts w:ascii="Times New Roman" w:hAnsi="Times New Roman" w:cs="Times New Roman"/>
        </w:rPr>
        <w:t>sit t</w:t>
      </w:r>
      <w:r w:rsidR="00827933" w:rsidRPr="00615800">
        <w:rPr>
          <w:rFonts w:ascii="Times New Roman" w:hAnsi="Times New Roman" w:cs="Times New Roman"/>
        </w:rPr>
        <w:t>ë</w:t>
      </w:r>
      <w:r w:rsidR="00783EF3" w:rsidRPr="00615800">
        <w:rPr>
          <w:rFonts w:ascii="Times New Roman" w:hAnsi="Times New Roman" w:cs="Times New Roman"/>
        </w:rPr>
        <w:t xml:space="preserve"> caktuar t</w:t>
      </w:r>
      <w:r w:rsidR="00827933" w:rsidRPr="00615800">
        <w:rPr>
          <w:rFonts w:ascii="Times New Roman" w:hAnsi="Times New Roman" w:cs="Times New Roman"/>
        </w:rPr>
        <w:t>ë</w:t>
      </w:r>
      <w:r w:rsidR="00783EF3" w:rsidRPr="00615800">
        <w:rPr>
          <w:rFonts w:ascii="Times New Roman" w:hAnsi="Times New Roman" w:cs="Times New Roman"/>
        </w:rPr>
        <w:t xml:space="preserve"> </w:t>
      </w:r>
      <w:r w:rsidR="00D95606">
        <w:rPr>
          <w:rFonts w:ascii="Times New Roman" w:hAnsi="Times New Roman" w:cs="Times New Roman"/>
        </w:rPr>
        <w:t>bashkis</w:t>
      </w:r>
      <w:r w:rsidR="00C90640">
        <w:rPr>
          <w:rFonts w:ascii="Times New Roman" w:hAnsi="Times New Roman" w:cs="Times New Roman"/>
        </w:rPr>
        <w:t>ë</w:t>
      </w:r>
      <w:r w:rsidR="00D95606">
        <w:rPr>
          <w:rFonts w:ascii="Times New Roman" w:hAnsi="Times New Roman" w:cs="Times New Roman"/>
        </w:rPr>
        <w:t>,</w:t>
      </w:r>
      <w:r w:rsidRPr="00615800">
        <w:rPr>
          <w:rFonts w:ascii="Times New Roman" w:hAnsi="Times New Roman" w:cs="Times New Roman"/>
        </w:rPr>
        <w:t xml:space="preserve"> dhe </w:t>
      </w:r>
      <w:r w:rsidR="00DA0A23" w:rsidRPr="00615800">
        <w:rPr>
          <w:rFonts w:ascii="Times New Roman" w:hAnsi="Times New Roman" w:cs="Times New Roman"/>
        </w:rPr>
        <w:t>do</w:t>
      </w:r>
      <w:r w:rsidR="00783EF3" w:rsidRPr="00615800">
        <w:rPr>
          <w:rFonts w:ascii="Times New Roman" w:hAnsi="Times New Roman" w:cs="Times New Roman"/>
        </w:rPr>
        <w:t>kumentohet me shkrim prej k</w:t>
      </w:r>
      <w:r w:rsidR="00827933" w:rsidRPr="00615800">
        <w:rPr>
          <w:rFonts w:ascii="Times New Roman" w:hAnsi="Times New Roman" w:cs="Times New Roman"/>
        </w:rPr>
        <w:t>ë</w:t>
      </w:r>
      <w:r w:rsidR="00783EF3" w:rsidRPr="00615800">
        <w:rPr>
          <w:rFonts w:ascii="Times New Roman" w:hAnsi="Times New Roman" w:cs="Times New Roman"/>
        </w:rPr>
        <w:t>tij</w:t>
      </w:r>
      <w:r w:rsidR="00DA0A23" w:rsidRPr="00615800">
        <w:rPr>
          <w:rFonts w:ascii="Times New Roman" w:hAnsi="Times New Roman" w:cs="Times New Roman"/>
        </w:rPr>
        <w:t xml:space="preserve"> t</w:t>
      </w:r>
      <w:r w:rsidR="00827933" w:rsidRPr="00615800">
        <w:rPr>
          <w:rFonts w:ascii="Times New Roman" w:hAnsi="Times New Roman" w:cs="Times New Roman"/>
        </w:rPr>
        <w:t>ë</w:t>
      </w:r>
      <w:r w:rsidR="00DA0A23" w:rsidRPr="00615800">
        <w:rPr>
          <w:rFonts w:ascii="Times New Roman" w:hAnsi="Times New Roman" w:cs="Times New Roman"/>
        </w:rPr>
        <w:t xml:space="preserve"> fundit</w:t>
      </w:r>
      <w:r w:rsidR="00317460" w:rsidRPr="00615800">
        <w:rPr>
          <w:rFonts w:ascii="Times New Roman" w:hAnsi="Times New Roman" w:cs="Times New Roman"/>
        </w:rPr>
        <w:t>.</w:t>
      </w:r>
    </w:p>
    <w:p w:rsidR="00317460" w:rsidRPr="00615800" w:rsidRDefault="00317460" w:rsidP="00055B7D">
      <w:pPr>
        <w:pStyle w:val="ListParagraph"/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:rsidR="00317460" w:rsidRPr="00615800" w:rsidRDefault="00317460" w:rsidP="00055B7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t>Sinjalizimi përmban të paktën:</w:t>
      </w:r>
    </w:p>
    <w:p w:rsidR="00317460" w:rsidRPr="00615800" w:rsidRDefault="007E16BD" w:rsidP="00055B7D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630" w:hanging="270"/>
        <w:jc w:val="both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t>të dhënat e identitetit të sinjalizuesit;</w:t>
      </w:r>
    </w:p>
    <w:p w:rsidR="00317460" w:rsidRPr="00615800" w:rsidRDefault="007E16BD" w:rsidP="00055B7D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630" w:hanging="270"/>
        <w:jc w:val="both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t>të dhënat e kontaktit të sinjalizuesit;</w:t>
      </w:r>
    </w:p>
    <w:p w:rsidR="00317460" w:rsidRPr="00615800" w:rsidRDefault="007E16BD" w:rsidP="00055B7D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630" w:hanging="270"/>
        <w:jc w:val="both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t>përshkrimin e fakteve e të rrethanave të njohura nga sinjalizuesi për veprimin ose praktikën e dyshuar të korrupsionit, shoqëruar me provat përka</w:t>
      </w:r>
      <w:r w:rsidR="00317460" w:rsidRPr="00615800">
        <w:rPr>
          <w:rFonts w:ascii="Times New Roman" w:hAnsi="Times New Roman" w:cs="Times New Roman"/>
        </w:rPr>
        <w:t>tëse, për aq sa është e mundur;</w:t>
      </w:r>
    </w:p>
    <w:p w:rsidR="00317460" w:rsidRPr="00615800" w:rsidRDefault="007E16BD" w:rsidP="00055B7D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630" w:hanging="270"/>
        <w:jc w:val="both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t>referimin përkatës në Kodin Penal të Republikës së Shqipërisë, për aq sa është e  mundur, nga sinjalizuesi, të veprës ose praktikës së dyshuar të korrupsionit;</w:t>
      </w:r>
    </w:p>
    <w:p w:rsidR="00DA0A23" w:rsidRPr="00615800" w:rsidRDefault="00DA0A23" w:rsidP="00055B7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317460" w:rsidRPr="00615800" w:rsidRDefault="007E16BD" w:rsidP="00055B7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t>Sinjalizuesi mund të zgjedhë të mbetet anonim dhe sinjalizimi pranohet</w:t>
      </w:r>
      <w:r w:rsidR="00394BBB" w:rsidRPr="00615800">
        <w:rPr>
          <w:rFonts w:ascii="Times New Roman" w:hAnsi="Times New Roman" w:cs="Times New Roman"/>
        </w:rPr>
        <w:t xml:space="preserve"> nga </w:t>
      </w:r>
      <w:r w:rsidR="00E72B4F">
        <w:rPr>
          <w:rFonts w:ascii="Times New Roman" w:hAnsi="Times New Roman" w:cs="Times New Roman"/>
        </w:rPr>
        <w:t>Bashkia Kam</w:t>
      </w:r>
      <w:r w:rsidR="00C90640">
        <w:rPr>
          <w:rFonts w:ascii="Times New Roman" w:hAnsi="Times New Roman" w:cs="Times New Roman"/>
        </w:rPr>
        <w:t>ë</w:t>
      </w:r>
      <w:r w:rsidR="00E72B4F">
        <w:rPr>
          <w:rFonts w:ascii="Times New Roman" w:hAnsi="Times New Roman" w:cs="Times New Roman"/>
        </w:rPr>
        <w:t>z (nj</w:t>
      </w:r>
      <w:r w:rsidR="00C90640">
        <w:rPr>
          <w:rFonts w:ascii="Times New Roman" w:hAnsi="Times New Roman" w:cs="Times New Roman"/>
        </w:rPr>
        <w:t>ë</w:t>
      </w:r>
      <w:r w:rsidR="00E72B4F">
        <w:rPr>
          <w:rFonts w:ascii="Times New Roman" w:hAnsi="Times New Roman" w:cs="Times New Roman"/>
        </w:rPr>
        <w:t>sia p</w:t>
      </w:r>
      <w:r w:rsidR="00C90640">
        <w:rPr>
          <w:rFonts w:ascii="Times New Roman" w:hAnsi="Times New Roman" w:cs="Times New Roman"/>
        </w:rPr>
        <w:t>ë</w:t>
      </w:r>
      <w:r w:rsidR="00E72B4F">
        <w:rPr>
          <w:rFonts w:ascii="Times New Roman" w:hAnsi="Times New Roman" w:cs="Times New Roman"/>
        </w:rPr>
        <w:t>rgj</w:t>
      </w:r>
      <w:r w:rsidR="00C90640">
        <w:rPr>
          <w:rFonts w:ascii="Times New Roman" w:hAnsi="Times New Roman" w:cs="Times New Roman"/>
        </w:rPr>
        <w:t>ë</w:t>
      </w:r>
      <w:r w:rsidR="00E72B4F">
        <w:rPr>
          <w:rFonts w:ascii="Times New Roman" w:hAnsi="Times New Roman" w:cs="Times New Roman"/>
        </w:rPr>
        <w:t>gjese)</w:t>
      </w:r>
      <w:r w:rsidR="00394BBB" w:rsidRPr="00615800">
        <w:rPr>
          <w:rFonts w:ascii="Times New Roman" w:hAnsi="Times New Roman" w:cs="Times New Roman"/>
        </w:rPr>
        <w:t xml:space="preserve"> si i</w:t>
      </w:r>
      <w:r w:rsidR="00783EF3" w:rsidRPr="00615800">
        <w:rPr>
          <w:rFonts w:ascii="Times New Roman" w:hAnsi="Times New Roman" w:cs="Times New Roman"/>
        </w:rPr>
        <w:t xml:space="preserve"> till</w:t>
      </w:r>
      <w:r w:rsidR="00827933" w:rsidRPr="00615800">
        <w:rPr>
          <w:rFonts w:ascii="Times New Roman" w:hAnsi="Times New Roman" w:cs="Times New Roman"/>
        </w:rPr>
        <w:t>ë</w:t>
      </w:r>
      <w:r w:rsidR="00783EF3" w:rsidRPr="00615800">
        <w:rPr>
          <w:rFonts w:ascii="Times New Roman" w:hAnsi="Times New Roman" w:cs="Times New Roman"/>
        </w:rPr>
        <w:t xml:space="preserve">, </w:t>
      </w:r>
      <w:r w:rsidRPr="00615800">
        <w:rPr>
          <w:rFonts w:ascii="Times New Roman" w:hAnsi="Times New Roman" w:cs="Times New Roman"/>
        </w:rPr>
        <w:t>vet</w:t>
      </w:r>
      <w:r w:rsidR="00827933" w:rsidRPr="00615800">
        <w:rPr>
          <w:rFonts w:ascii="Times New Roman" w:hAnsi="Times New Roman" w:cs="Times New Roman"/>
        </w:rPr>
        <w:t>ë</w:t>
      </w:r>
      <w:r w:rsidRPr="00615800">
        <w:rPr>
          <w:rFonts w:ascii="Times New Roman" w:hAnsi="Times New Roman" w:cs="Times New Roman"/>
        </w:rPr>
        <w:t>m n</w:t>
      </w:r>
      <w:r w:rsidR="00827933" w:rsidRPr="00615800">
        <w:rPr>
          <w:rFonts w:ascii="Times New Roman" w:hAnsi="Times New Roman" w:cs="Times New Roman"/>
        </w:rPr>
        <w:t>ë</w:t>
      </w:r>
      <w:r w:rsidRPr="00615800">
        <w:rPr>
          <w:rFonts w:ascii="Times New Roman" w:hAnsi="Times New Roman" w:cs="Times New Roman"/>
        </w:rPr>
        <w:t>se n</w:t>
      </w:r>
      <w:r w:rsidR="00827933" w:rsidRPr="00615800">
        <w:rPr>
          <w:rFonts w:ascii="Times New Roman" w:hAnsi="Times New Roman" w:cs="Times New Roman"/>
        </w:rPr>
        <w:t>ë</w:t>
      </w:r>
      <w:r w:rsidRPr="00615800">
        <w:rPr>
          <w:rFonts w:ascii="Times New Roman" w:hAnsi="Times New Roman" w:cs="Times New Roman"/>
        </w:rPr>
        <w:t xml:space="preserve"> të janë shprehur qartë dhe janë arsyetuar shkaqet e anonimatit dhe të dhënat e sinjalizuara sigurojnë një bazë të mjaftueshme për të hetuar administrativisht veprimin ose praktikën e dyshuar të korrupsionit.</w:t>
      </w:r>
      <w:r w:rsidR="00317460" w:rsidRPr="00615800">
        <w:rPr>
          <w:rFonts w:ascii="Times New Roman" w:eastAsia="MS Mincho" w:hAnsi="Times New Roman" w:cs="Times New Roman"/>
        </w:rPr>
        <w:t xml:space="preserve"> </w:t>
      </w:r>
    </w:p>
    <w:p w:rsidR="00317460" w:rsidRPr="00615800" w:rsidRDefault="00317460" w:rsidP="00055B7D">
      <w:pPr>
        <w:pStyle w:val="ListParagraph"/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:rsidR="00783EF3" w:rsidRPr="00615800" w:rsidRDefault="00783EF3" w:rsidP="00055B7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t>N</w:t>
      </w:r>
      <w:r w:rsidR="00827933" w:rsidRPr="00615800">
        <w:rPr>
          <w:rFonts w:ascii="Times New Roman" w:hAnsi="Times New Roman" w:cs="Times New Roman"/>
        </w:rPr>
        <w:t>ë</w:t>
      </w:r>
      <w:r w:rsidRPr="00615800">
        <w:rPr>
          <w:rFonts w:ascii="Times New Roman" w:hAnsi="Times New Roman" w:cs="Times New Roman"/>
        </w:rPr>
        <w:t xml:space="preserve"> rastet kur </w:t>
      </w:r>
      <w:r w:rsidR="00DA0A23" w:rsidRPr="00615800">
        <w:rPr>
          <w:rFonts w:ascii="Times New Roman" w:hAnsi="Times New Roman" w:cs="Times New Roman"/>
        </w:rPr>
        <w:t>sinjalizimi nuk është depozituar s</w:t>
      </w:r>
      <w:r w:rsidRPr="00615800">
        <w:rPr>
          <w:rFonts w:ascii="Times New Roman" w:hAnsi="Times New Roman" w:cs="Times New Roman"/>
        </w:rPr>
        <w:t>ipas formës dhe përmbajtjes së m</w:t>
      </w:r>
      <w:r w:rsidR="00827933" w:rsidRPr="00615800">
        <w:rPr>
          <w:rFonts w:ascii="Times New Roman" w:hAnsi="Times New Roman" w:cs="Times New Roman"/>
        </w:rPr>
        <w:t>ë</w:t>
      </w:r>
      <w:r w:rsidRPr="00615800">
        <w:rPr>
          <w:rFonts w:ascii="Times New Roman" w:hAnsi="Times New Roman" w:cs="Times New Roman"/>
        </w:rPr>
        <w:t>sip</w:t>
      </w:r>
      <w:r w:rsidR="00827933" w:rsidRPr="00615800">
        <w:rPr>
          <w:rFonts w:ascii="Times New Roman" w:hAnsi="Times New Roman" w:cs="Times New Roman"/>
        </w:rPr>
        <w:t>ë</w:t>
      </w:r>
      <w:r w:rsidR="00B66880" w:rsidRPr="00615800">
        <w:rPr>
          <w:rFonts w:ascii="Times New Roman" w:hAnsi="Times New Roman" w:cs="Times New Roman"/>
        </w:rPr>
        <w:t>rme sinjalizuesit i</w:t>
      </w:r>
      <w:r w:rsidRPr="00615800">
        <w:rPr>
          <w:rFonts w:ascii="Times New Roman" w:hAnsi="Times New Roman" w:cs="Times New Roman"/>
        </w:rPr>
        <w:t xml:space="preserve"> k</w:t>
      </w:r>
      <w:r w:rsidR="00827933" w:rsidRPr="00615800">
        <w:rPr>
          <w:rFonts w:ascii="Times New Roman" w:hAnsi="Times New Roman" w:cs="Times New Roman"/>
        </w:rPr>
        <w:t>ë</w:t>
      </w:r>
      <w:r w:rsidRPr="00615800">
        <w:rPr>
          <w:rFonts w:ascii="Times New Roman" w:hAnsi="Times New Roman" w:cs="Times New Roman"/>
        </w:rPr>
        <w:t>rkohet me shkrim t</w:t>
      </w:r>
      <w:r w:rsidR="00827933" w:rsidRPr="00615800">
        <w:rPr>
          <w:rFonts w:ascii="Times New Roman" w:hAnsi="Times New Roman" w:cs="Times New Roman"/>
        </w:rPr>
        <w:t>ë</w:t>
      </w:r>
      <w:r w:rsidRPr="00615800">
        <w:rPr>
          <w:rFonts w:ascii="Times New Roman" w:hAnsi="Times New Roman" w:cs="Times New Roman"/>
        </w:rPr>
        <w:t xml:space="preserve"> korrigjoj</w:t>
      </w:r>
      <w:r w:rsidR="00827933" w:rsidRPr="00615800">
        <w:rPr>
          <w:rFonts w:ascii="Times New Roman" w:hAnsi="Times New Roman" w:cs="Times New Roman"/>
        </w:rPr>
        <w:t>ë</w:t>
      </w:r>
      <w:r w:rsidR="00DA0A23" w:rsidRPr="00615800">
        <w:rPr>
          <w:rFonts w:ascii="Times New Roman" w:hAnsi="Times New Roman" w:cs="Times New Roman"/>
        </w:rPr>
        <w:t xml:space="preserve"> këto të meta brenda 7 ditëve nga data e marr</w:t>
      </w:r>
      <w:r w:rsidR="00B66880" w:rsidRPr="00615800">
        <w:rPr>
          <w:rFonts w:ascii="Times New Roman" w:hAnsi="Times New Roman" w:cs="Times New Roman"/>
        </w:rPr>
        <w:t>jes së njoftimit për korrigjim.</w:t>
      </w:r>
    </w:p>
    <w:p w:rsidR="00394BBB" w:rsidRPr="00615800" w:rsidRDefault="00394BBB" w:rsidP="00055B7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</w:rPr>
      </w:pPr>
      <w:r w:rsidRPr="00615800">
        <w:rPr>
          <w:rFonts w:ascii="Times New Roman" w:hAnsi="Times New Roman" w:cs="Times New Roman"/>
          <w:b/>
        </w:rPr>
        <w:t>Neni</w:t>
      </w:r>
      <w:r w:rsidR="00D437E7" w:rsidRPr="00615800">
        <w:rPr>
          <w:rFonts w:ascii="Times New Roman" w:hAnsi="Times New Roman" w:cs="Times New Roman"/>
          <w:b/>
        </w:rPr>
        <w:t xml:space="preserve"> 7</w:t>
      </w:r>
    </w:p>
    <w:p w:rsidR="00394BBB" w:rsidRPr="00615800" w:rsidRDefault="00394BBB" w:rsidP="00055B7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</w:rPr>
      </w:pPr>
      <w:r w:rsidRPr="00615800">
        <w:rPr>
          <w:rFonts w:ascii="Times New Roman" w:hAnsi="Times New Roman" w:cs="Times New Roman"/>
          <w:b/>
        </w:rPr>
        <w:t>Mosfillimi i hetimit administrativ</w:t>
      </w:r>
    </w:p>
    <w:p w:rsidR="00394BBB" w:rsidRPr="00615800" w:rsidRDefault="00394BBB" w:rsidP="00055B7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317460" w:rsidRPr="00615800" w:rsidRDefault="00CB78E1" w:rsidP="00055B7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Nj</w:t>
      </w:r>
      <w:r w:rsidR="00C90640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sia P</w:t>
      </w:r>
      <w:r w:rsidR="00C90640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rgjegj</w:t>
      </w:r>
      <w:r w:rsidR="00C90640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se</w:t>
      </w:r>
      <w:r w:rsidR="00DA0A23" w:rsidRPr="00615800">
        <w:rPr>
          <w:rFonts w:ascii="Times New Roman" w:hAnsi="Times New Roman" w:cs="Times New Roman"/>
        </w:rPr>
        <w:t xml:space="preserve"> ka të drejtë të mos fill</w:t>
      </w:r>
      <w:r w:rsidR="00317460" w:rsidRPr="00615800">
        <w:rPr>
          <w:rFonts w:ascii="Times New Roman" w:hAnsi="Times New Roman" w:cs="Times New Roman"/>
        </w:rPr>
        <w:t>ojë hetimin administrativ nëse</w:t>
      </w:r>
      <w:r w:rsidR="00E12845" w:rsidRPr="00615800">
        <w:rPr>
          <w:rFonts w:ascii="Times New Roman" w:hAnsi="Times New Roman" w:cs="Times New Roman"/>
        </w:rPr>
        <w:t>;</w:t>
      </w:r>
    </w:p>
    <w:p w:rsidR="00317460" w:rsidRPr="00615800" w:rsidRDefault="00DA0A23" w:rsidP="00055B7D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630" w:hanging="270"/>
        <w:jc w:val="both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t>sinjalizimi nuk është depozituar sipas formës dhe përmbajtjes së kërkuar dhe sinjalizuesi nuk korrigjon këto të meta brenda 7 ditëve nga data e marr</w:t>
      </w:r>
      <w:r w:rsidR="00317460" w:rsidRPr="00615800">
        <w:rPr>
          <w:rFonts w:ascii="Times New Roman" w:hAnsi="Times New Roman" w:cs="Times New Roman"/>
        </w:rPr>
        <w:t>jes së njoftimit për korrigjim;</w:t>
      </w:r>
    </w:p>
    <w:p w:rsidR="00317460" w:rsidRPr="00F70525" w:rsidRDefault="00DA0A23" w:rsidP="00055B7D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630" w:hanging="270"/>
        <w:jc w:val="both"/>
        <w:rPr>
          <w:rFonts w:ascii="Times New Roman" w:hAnsi="Times New Roman" w:cs="Times New Roman"/>
        </w:rPr>
      </w:pPr>
      <w:proofErr w:type="gramStart"/>
      <w:r w:rsidRPr="00F70525">
        <w:rPr>
          <w:rFonts w:ascii="Times New Roman" w:hAnsi="Times New Roman" w:cs="Times New Roman"/>
        </w:rPr>
        <w:t>sinjalizimi</w:t>
      </w:r>
      <w:proofErr w:type="gramEnd"/>
      <w:r w:rsidRPr="00F70525">
        <w:rPr>
          <w:rFonts w:ascii="Times New Roman" w:hAnsi="Times New Roman" w:cs="Times New Roman"/>
        </w:rPr>
        <w:t xml:space="preserve"> përmban fakte dhe rrethana që nuk përfshihe</w:t>
      </w:r>
      <w:r w:rsidR="0053740A" w:rsidRPr="00F70525">
        <w:rPr>
          <w:rFonts w:ascii="Times New Roman" w:hAnsi="Times New Roman" w:cs="Times New Roman"/>
        </w:rPr>
        <w:t xml:space="preserve">n në fushën e zbatimit të </w:t>
      </w:r>
      <w:r w:rsidRPr="00F70525">
        <w:rPr>
          <w:rFonts w:ascii="Times New Roman" w:hAnsi="Times New Roman" w:cs="Times New Roman"/>
        </w:rPr>
        <w:t>ligji</w:t>
      </w:r>
      <w:r w:rsidR="00783EF3" w:rsidRPr="00F70525">
        <w:rPr>
          <w:rFonts w:ascii="Times New Roman" w:hAnsi="Times New Roman" w:cs="Times New Roman"/>
        </w:rPr>
        <w:t>t nr. 60/2016</w:t>
      </w:r>
      <w:r w:rsidRPr="00F70525">
        <w:rPr>
          <w:rFonts w:ascii="Times New Roman" w:hAnsi="Times New Roman" w:cs="Times New Roman"/>
        </w:rPr>
        <w:t>, sipas</w:t>
      </w:r>
      <w:r w:rsidR="00394BBB" w:rsidRPr="00F70525">
        <w:rPr>
          <w:rFonts w:ascii="Times New Roman" w:hAnsi="Times New Roman" w:cs="Times New Roman"/>
        </w:rPr>
        <w:t xml:space="preserve"> nenit 3, pika 6, të tij</w:t>
      </w:r>
      <w:r w:rsidR="00317460" w:rsidRPr="00F70525">
        <w:rPr>
          <w:rFonts w:ascii="Times New Roman" w:hAnsi="Times New Roman" w:cs="Times New Roman"/>
        </w:rPr>
        <w:t>;</w:t>
      </w:r>
    </w:p>
    <w:p w:rsidR="00DA0A23" w:rsidRPr="00615800" w:rsidRDefault="00DA0A23" w:rsidP="00055B7D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630" w:hanging="270"/>
        <w:jc w:val="both"/>
        <w:rPr>
          <w:rFonts w:ascii="Times New Roman" w:hAnsi="Times New Roman" w:cs="Times New Roman"/>
        </w:rPr>
      </w:pPr>
      <w:proofErr w:type="gramStart"/>
      <w:r w:rsidRPr="00615800">
        <w:rPr>
          <w:rFonts w:ascii="Times New Roman" w:hAnsi="Times New Roman" w:cs="Times New Roman"/>
        </w:rPr>
        <w:t>kur</w:t>
      </w:r>
      <w:proofErr w:type="gramEnd"/>
      <w:r w:rsidRPr="00615800">
        <w:rPr>
          <w:rFonts w:ascii="Times New Roman" w:hAnsi="Times New Roman" w:cs="Times New Roman"/>
        </w:rPr>
        <w:t xml:space="preserve"> nga përmbajtja e sinjalizimit del haptazi se nuk ka elemente të kundërvajtjes administrative ose të veprës penale. </w:t>
      </w:r>
    </w:p>
    <w:p w:rsidR="00317460" w:rsidRPr="00615800" w:rsidRDefault="00317460" w:rsidP="00055B7D">
      <w:pPr>
        <w:pStyle w:val="ListParagraph"/>
        <w:widowControl w:val="0"/>
        <w:autoSpaceDE w:val="0"/>
        <w:autoSpaceDN w:val="0"/>
        <w:adjustRightInd w:val="0"/>
        <w:spacing w:line="276" w:lineRule="auto"/>
        <w:ind w:left="630"/>
        <w:jc w:val="both"/>
        <w:rPr>
          <w:rFonts w:ascii="Times New Roman" w:hAnsi="Times New Roman" w:cs="Times New Roman"/>
        </w:rPr>
      </w:pPr>
    </w:p>
    <w:p w:rsidR="00394BBB" w:rsidRPr="00F70525" w:rsidRDefault="00394BBB" w:rsidP="00055B7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F70525">
        <w:rPr>
          <w:rFonts w:ascii="Times New Roman" w:hAnsi="Times New Roman" w:cs="Times New Roman"/>
        </w:rPr>
        <w:t>Mosfi</w:t>
      </w:r>
      <w:r w:rsidR="00E12845" w:rsidRPr="00F70525">
        <w:rPr>
          <w:rFonts w:ascii="Times New Roman" w:hAnsi="Times New Roman" w:cs="Times New Roman"/>
        </w:rPr>
        <w:t>llimi i hetimit administrativ bë</w:t>
      </w:r>
      <w:r w:rsidRPr="00F70525">
        <w:rPr>
          <w:rFonts w:ascii="Times New Roman" w:hAnsi="Times New Roman" w:cs="Times New Roman"/>
        </w:rPr>
        <w:t>het me vendim t</w:t>
      </w:r>
      <w:r w:rsidR="001C76D0" w:rsidRPr="00F70525">
        <w:rPr>
          <w:rFonts w:ascii="Times New Roman" w:hAnsi="Times New Roman" w:cs="Times New Roman"/>
        </w:rPr>
        <w:t>ë</w:t>
      </w:r>
      <w:r w:rsidRPr="00F70525">
        <w:rPr>
          <w:rFonts w:ascii="Times New Roman" w:hAnsi="Times New Roman" w:cs="Times New Roman"/>
        </w:rPr>
        <w:t xml:space="preserve"> arsyetuar t</w:t>
      </w:r>
      <w:r w:rsidR="001C76D0" w:rsidRPr="00F70525">
        <w:rPr>
          <w:rFonts w:ascii="Times New Roman" w:hAnsi="Times New Roman" w:cs="Times New Roman"/>
        </w:rPr>
        <w:t>ë</w:t>
      </w:r>
      <w:r w:rsidRPr="00F70525">
        <w:rPr>
          <w:rFonts w:ascii="Times New Roman" w:hAnsi="Times New Roman" w:cs="Times New Roman"/>
        </w:rPr>
        <w:t xml:space="preserve"> </w:t>
      </w:r>
      <w:r w:rsidR="00E604AA" w:rsidRPr="00F70525">
        <w:rPr>
          <w:rFonts w:ascii="Times New Roman" w:hAnsi="Times New Roman" w:cs="Times New Roman"/>
        </w:rPr>
        <w:t>nj</w:t>
      </w:r>
      <w:r w:rsidR="00C90640">
        <w:rPr>
          <w:rFonts w:ascii="Times New Roman" w:hAnsi="Times New Roman" w:cs="Times New Roman"/>
        </w:rPr>
        <w:t>ë</w:t>
      </w:r>
      <w:r w:rsidR="00E604AA" w:rsidRPr="00F70525">
        <w:rPr>
          <w:rFonts w:ascii="Times New Roman" w:hAnsi="Times New Roman" w:cs="Times New Roman"/>
        </w:rPr>
        <w:t>sis</w:t>
      </w:r>
      <w:r w:rsidR="00C90640">
        <w:rPr>
          <w:rFonts w:ascii="Times New Roman" w:hAnsi="Times New Roman" w:cs="Times New Roman"/>
        </w:rPr>
        <w:t>ë</w:t>
      </w:r>
      <w:r w:rsidR="00E604AA" w:rsidRPr="00F70525">
        <w:rPr>
          <w:rFonts w:ascii="Times New Roman" w:hAnsi="Times New Roman" w:cs="Times New Roman"/>
        </w:rPr>
        <w:t xml:space="preserve"> p</w:t>
      </w:r>
      <w:r w:rsidR="00C90640">
        <w:rPr>
          <w:rFonts w:ascii="Times New Roman" w:hAnsi="Times New Roman" w:cs="Times New Roman"/>
        </w:rPr>
        <w:t>ë</w:t>
      </w:r>
      <w:r w:rsidR="00E604AA" w:rsidRPr="00F70525">
        <w:rPr>
          <w:rFonts w:ascii="Times New Roman" w:hAnsi="Times New Roman" w:cs="Times New Roman"/>
        </w:rPr>
        <w:t>rgjegj</w:t>
      </w:r>
      <w:r w:rsidR="00C90640">
        <w:rPr>
          <w:rFonts w:ascii="Times New Roman" w:hAnsi="Times New Roman" w:cs="Times New Roman"/>
        </w:rPr>
        <w:t>ë</w:t>
      </w:r>
      <w:r w:rsidR="00E604AA" w:rsidRPr="00F70525">
        <w:rPr>
          <w:rFonts w:ascii="Times New Roman" w:hAnsi="Times New Roman" w:cs="Times New Roman"/>
        </w:rPr>
        <w:t>se</w:t>
      </w:r>
      <w:r w:rsidRPr="00F70525">
        <w:rPr>
          <w:rFonts w:ascii="Times New Roman" w:hAnsi="Times New Roman" w:cs="Times New Roman"/>
        </w:rPr>
        <w:t xml:space="preserve">. </w:t>
      </w:r>
    </w:p>
    <w:p w:rsidR="00615800" w:rsidRDefault="00615800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615800" w:rsidRDefault="00615800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6704A9" w:rsidRPr="00F70525" w:rsidRDefault="006704A9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b/>
        </w:rPr>
      </w:pPr>
      <w:r w:rsidRPr="00F70525">
        <w:rPr>
          <w:rFonts w:ascii="Times New Roman" w:hAnsi="Times New Roman" w:cs="Times New Roman"/>
          <w:b/>
        </w:rPr>
        <w:t>Neni</w:t>
      </w:r>
      <w:r w:rsidR="00D437E7" w:rsidRPr="00F70525">
        <w:rPr>
          <w:rFonts w:ascii="Times New Roman" w:hAnsi="Times New Roman" w:cs="Times New Roman"/>
          <w:b/>
        </w:rPr>
        <w:t xml:space="preserve"> 8</w:t>
      </w:r>
    </w:p>
    <w:p w:rsidR="0053740A" w:rsidRPr="00F70525" w:rsidRDefault="0053740A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b/>
        </w:rPr>
      </w:pPr>
      <w:r w:rsidRPr="00F70525">
        <w:rPr>
          <w:rFonts w:ascii="Times New Roman" w:hAnsi="Times New Roman" w:cs="Times New Roman"/>
          <w:b/>
        </w:rPr>
        <w:t>Hetimi i drejtp</w:t>
      </w:r>
      <w:r w:rsidR="00E53FBA" w:rsidRPr="00F70525">
        <w:rPr>
          <w:rFonts w:ascii="Times New Roman" w:hAnsi="Times New Roman" w:cs="Times New Roman"/>
          <w:b/>
        </w:rPr>
        <w:t>ë</w:t>
      </w:r>
      <w:r w:rsidRPr="00F70525">
        <w:rPr>
          <w:rFonts w:ascii="Times New Roman" w:hAnsi="Times New Roman" w:cs="Times New Roman"/>
          <w:b/>
        </w:rPr>
        <w:t>rdrejt</w:t>
      </w:r>
      <w:r w:rsidR="00E53FBA" w:rsidRPr="00F70525">
        <w:rPr>
          <w:rFonts w:ascii="Times New Roman" w:hAnsi="Times New Roman" w:cs="Times New Roman"/>
          <w:b/>
        </w:rPr>
        <w:t>ë</w:t>
      </w:r>
      <w:r w:rsidRPr="00F70525">
        <w:rPr>
          <w:rFonts w:ascii="Times New Roman" w:hAnsi="Times New Roman" w:cs="Times New Roman"/>
          <w:b/>
        </w:rPr>
        <w:t xml:space="preserve"> </w:t>
      </w:r>
      <w:r w:rsidR="00317460" w:rsidRPr="00F70525">
        <w:rPr>
          <w:rFonts w:ascii="Times New Roman" w:hAnsi="Times New Roman" w:cs="Times New Roman"/>
          <w:b/>
        </w:rPr>
        <w:t>nga</w:t>
      </w:r>
      <w:r w:rsidR="00045273" w:rsidRPr="00F70525">
        <w:rPr>
          <w:rFonts w:ascii="Times New Roman" w:hAnsi="Times New Roman" w:cs="Times New Roman"/>
          <w:b/>
        </w:rPr>
        <w:t xml:space="preserve"> ILDKPKI</w:t>
      </w:r>
    </w:p>
    <w:p w:rsidR="00783EF3" w:rsidRPr="00F70525" w:rsidRDefault="00783EF3" w:rsidP="00055B7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317460" w:rsidRPr="00F70525" w:rsidRDefault="00317460" w:rsidP="00055B7D">
      <w:pPr>
        <w:pStyle w:val="ListParagraph"/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:rsidR="00317460" w:rsidRPr="00F70525" w:rsidRDefault="00F70525" w:rsidP="00055B7D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F70525">
        <w:rPr>
          <w:rFonts w:ascii="Times New Roman" w:hAnsi="Times New Roman" w:cs="Times New Roman"/>
        </w:rPr>
        <w:t>S</w:t>
      </w:r>
      <w:r w:rsidR="006704A9" w:rsidRPr="00F70525">
        <w:rPr>
          <w:rFonts w:ascii="Times New Roman" w:hAnsi="Times New Roman" w:cs="Times New Roman"/>
        </w:rPr>
        <w:t>injalizuesi</w:t>
      </w:r>
      <w:r w:rsidRPr="00F70525">
        <w:rPr>
          <w:rFonts w:ascii="Times New Roman" w:hAnsi="Times New Roman" w:cs="Times New Roman"/>
        </w:rPr>
        <w:t xml:space="preserve"> </w:t>
      </w:r>
      <w:r w:rsidR="006704A9" w:rsidRPr="00F70525">
        <w:rPr>
          <w:rFonts w:ascii="Times New Roman" w:hAnsi="Times New Roman" w:cs="Times New Roman"/>
        </w:rPr>
        <w:t>ka të drejtë të sinjalizojë veprën e dyshuar të korrupsioni</w:t>
      </w:r>
      <w:r w:rsidR="00E12845" w:rsidRPr="00F70525">
        <w:rPr>
          <w:rFonts w:ascii="Times New Roman" w:hAnsi="Times New Roman" w:cs="Times New Roman"/>
        </w:rPr>
        <w:t>t tek ILDKPKI-ja në rastet kur;</w:t>
      </w:r>
    </w:p>
    <w:p w:rsidR="00317460" w:rsidRPr="00F70525" w:rsidRDefault="006704A9" w:rsidP="00055B7D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630" w:hanging="270"/>
        <w:jc w:val="both"/>
        <w:rPr>
          <w:rFonts w:ascii="Times New Roman" w:hAnsi="Times New Roman" w:cs="Times New Roman"/>
        </w:rPr>
      </w:pPr>
      <w:r w:rsidRPr="00F70525">
        <w:rPr>
          <w:rFonts w:ascii="Times New Roman" w:hAnsi="Times New Roman" w:cs="Times New Roman"/>
        </w:rPr>
        <w:t>njësia përgjegjëse nuk fillon hetimin administrativ ose përfundon hetimin në k</w:t>
      </w:r>
      <w:r w:rsidR="004F5D9F" w:rsidRPr="00F70525">
        <w:rPr>
          <w:rFonts w:ascii="Times New Roman" w:hAnsi="Times New Roman" w:cs="Times New Roman"/>
        </w:rPr>
        <w:t xml:space="preserve">undërshtim me nenin 14 të </w:t>
      </w:r>
      <w:r w:rsidRPr="00F70525">
        <w:rPr>
          <w:rFonts w:ascii="Times New Roman" w:hAnsi="Times New Roman" w:cs="Times New Roman"/>
        </w:rPr>
        <w:t>ligji</w:t>
      </w:r>
      <w:r w:rsidR="004F5D9F" w:rsidRPr="00F70525">
        <w:rPr>
          <w:rFonts w:ascii="Times New Roman" w:hAnsi="Times New Roman" w:cs="Times New Roman"/>
        </w:rPr>
        <w:t>t nr. 60/2016</w:t>
      </w:r>
      <w:r w:rsidR="00317460" w:rsidRPr="00F70525">
        <w:rPr>
          <w:rFonts w:ascii="Times New Roman" w:hAnsi="Times New Roman" w:cs="Times New Roman"/>
        </w:rPr>
        <w:t>;</w:t>
      </w:r>
    </w:p>
    <w:p w:rsidR="00317460" w:rsidRPr="00F70525" w:rsidRDefault="006704A9" w:rsidP="00055B7D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630" w:hanging="270"/>
        <w:jc w:val="both"/>
        <w:rPr>
          <w:rFonts w:ascii="Times New Roman" w:hAnsi="Times New Roman" w:cs="Times New Roman"/>
        </w:rPr>
      </w:pPr>
      <w:r w:rsidRPr="00F70525">
        <w:rPr>
          <w:rFonts w:ascii="Times New Roman" w:hAnsi="Times New Roman" w:cs="Times New Roman"/>
        </w:rPr>
        <w:t>ekziston dyshimi i arsyeshëm se pritësi i sinjalizimit në njësinë përgjegjëse ose persona të lidhur me të janë të përfshirë ose kanë një interes të drejtpërdrejtë ose jo të drejtpërdrejtë, pasuror ose personal, në veprimin ose praktikën e dyshuar të korrupsionit. Sipas r</w:t>
      </w:r>
      <w:r w:rsidR="008D499A" w:rsidRPr="00F70525">
        <w:rPr>
          <w:rFonts w:ascii="Times New Roman" w:hAnsi="Times New Roman" w:cs="Times New Roman"/>
        </w:rPr>
        <w:t>astit, person i lidhur ka të nje</w:t>
      </w:r>
      <w:r w:rsidRPr="00F70525">
        <w:rPr>
          <w:rFonts w:ascii="Times New Roman" w:hAnsi="Times New Roman" w:cs="Times New Roman"/>
        </w:rPr>
        <w:t xml:space="preserve">jtin kuptim me përcaktimet e bëra në ligjin për tregtarët dhe shoqëritë tregtare ose ligjin për parandalimin e konfliktit të interesave në ushtrimin e funksioneve publike; </w:t>
      </w:r>
    </w:p>
    <w:p w:rsidR="00317460" w:rsidRPr="00F70525" w:rsidRDefault="006704A9" w:rsidP="00055B7D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630" w:hanging="270"/>
        <w:jc w:val="both"/>
        <w:rPr>
          <w:rFonts w:ascii="Times New Roman" w:hAnsi="Times New Roman" w:cs="Times New Roman"/>
        </w:rPr>
      </w:pPr>
      <w:r w:rsidRPr="00F70525">
        <w:rPr>
          <w:rFonts w:ascii="Times New Roman" w:hAnsi="Times New Roman" w:cs="Times New Roman"/>
        </w:rPr>
        <w:t>ka arsye të tjera të bazuara për të dyshuar në integritetin dhe paanshmërinë e njësisë përgjegjëse në shqyrtimin e sinjalizimi</w:t>
      </w:r>
      <w:r w:rsidR="0053740A" w:rsidRPr="00F70525">
        <w:rPr>
          <w:rFonts w:ascii="Times New Roman" w:hAnsi="Times New Roman" w:cs="Times New Roman"/>
        </w:rPr>
        <w:t>t</w:t>
      </w:r>
      <w:r w:rsidR="00317460" w:rsidRPr="00F70525">
        <w:rPr>
          <w:rFonts w:ascii="Times New Roman" w:hAnsi="Times New Roman" w:cs="Times New Roman"/>
        </w:rPr>
        <w:t>;</w:t>
      </w:r>
    </w:p>
    <w:p w:rsidR="006704A9" w:rsidRPr="00F70525" w:rsidRDefault="006704A9" w:rsidP="00055B7D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630" w:hanging="270"/>
        <w:jc w:val="both"/>
        <w:rPr>
          <w:rFonts w:ascii="Times New Roman" w:hAnsi="Times New Roman" w:cs="Times New Roman"/>
        </w:rPr>
      </w:pPr>
      <w:proofErr w:type="gramStart"/>
      <w:r w:rsidRPr="00F70525">
        <w:rPr>
          <w:rFonts w:ascii="Times New Roman" w:hAnsi="Times New Roman" w:cs="Times New Roman"/>
        </w:rPr>
        <w:t>prova</w:t>
      </w:r>
      <w:proofErr w:type="gramEnd"/>
      <w:r w:rsidRPr="00F70525">
        <w:rPr>
          <w:rFonts w:ascii="Times New Roman" w:hAnsi="Times New Roman" w:cs="Times New Roman"/>
        </w:rPr>
        <w:t xml:space="preserve"> e sinjalizuesit, në lidhje me veprimin ose praktikën e dyshuar të korrupsionit, mund të fshihet ose të shkatërrohet. </w:t>
      </w:r>
    </w:p>
    <w:p w:rsidR="00783EF3" w:rsidRPr="00F70525" w:rsidRDefault="00783EF3" w:rsidP="00055B7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7E16BD" w:rsidRPr="00F70525" w:rsidRDefault="006704A9" w:rsidP="00055B7D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F70525">
        <w:rPr>
          <w:rFonts w:ascii="Times New Roman" w:hAnsi="Times New Roman" w:cs="Times New Roman"/>
        </w:rPr>
        <w:t xml:space="preserve">Në rastet e përmendura </w:t>
      </w:r>
      <w:r w:rsidR="00F70525">
        <w:rPr>
          <w:rFonts w:ascii="Times New Roman" w:hAnsi="Times New Roman" w:cs="Times New Roman"/>
        </w:rPr>
        <w:t>m</w:t>
      </w:r>
      <w:r w:rsidR="00C90640">
        <w:rPr>
          <w:rFonts w:ascii="Times New Roman" w:hAnsi="Times New Roman" w:cs="Times New Roman"/>
        </w:rPr>
        <w:t>ë</w:t>
      </w:r>
      <w:r w:rsidR="00F70525">
        <w:rPr>
          <w:rFonts w:ascii="Times New Roman" w:hAnsi="Times New Roman" w:cs="Times New Roman"/>
        </w:rPr>
        <w:t xml:space="preserve"> sip</w:t>
      </w:r>
      <w:r w:rsidR="00C90640">
        <w:rPr>
          <w:rFonts w:ascii="Times New Roman" w:hAnsi="Times New Roman" w:cs="Times New Roman"/>
        </w:rPr>
        <w:t>ë</w:t>
      </w:r>
      <w:r w:rsidR="00F70525">
        <w:rPr>
          <w:rFonts w:ascii="Times New Roman" w:hAnsi="Times New Roman" w:cs="Times New Roman"/>
        </w:rPr>
        <w:t>r</w:t>
      </w:r>
      <w:r w:rsidRPr="00F70525">
        <w:rPr>
          <w:rFonts w:ascii="Times New Roman" w:hAnsi="Times New Roman" w:cs="Times New Roman"/>
        </w:rPr>
        <w:t xml:space="preserve">, çdo hetim i njësisë përgjegjëse, nëse ka filluar, ndërpritet dhe sinjalizimi hetohet në vijim nga ILDKPKI-ja. </w:t>
      </w:r>
      <w:r w:rsidR="00783EF3" w:rsidRPr="00F70525">
        <w:rPr>
          <w:rFonts w:ascii="Times New Roman" w:hAnsi="Times New Roman" w:cs="Times New Roman"/>
        </w:rPr>
        <w:t>N</w:t>
      </w:r>
      <w:r w:rsidR="00827933" w:rsidRPr="00F70525">
        <w:rPr>
          <w:rFonts w:ascii="Times New Roman" w:hAnsi="Times New Roman" w:cs="Times New Roman"/>
        </w:rPr>
        <w:t>ë</w:t>
      </w:r>
      <w:r w:rsidR="00783EF3" w:rsidRPr="00F70525">
        <w:rPr>
          <w:rFonts w:ascii="Times New Roman" w:hAnsi="Times New Roman" w:cs="Times New Roman"/>
        </w:rPr>
        <w:t xml:space="preserve"> rast se nuk v</w:t>
      </w:r>
      <w:r w:rsidR="00827933" w:rsidRPr="00F70525">
        <w:rPr>
          <w:rFonts w:ascii="Times New Roman" w:hAnsi="Times New Roman" w:cs="Times New Roman"/>
        </w:rPr>
        <w:t>ë</w:t>
      </w:r>
      <w:r w:rsidR="00783EF3" w:rsidRPr="00F70525">
        <w:rPr>
          <w:rFonts w:ascii="Times New Roman" w:hAnsi="Times New Roman" w:cs="Times New Roman"/>
        </w:rPr>
        <w:t>rtetohen kushtet e p</w:t>
      </w:r>
      <w:r w:rsidR="00827933" w:rsidRPr="00F70525">
        <w:rPr>
          <w:rFonts w:ascii="Times New Roman" w:hAnsi="Times New Roman" w:cs="Times New Roman"/>
        </w:rPr>
        <w:t>ë</w:t>
      </w:r>
      <w:r w:rsidR="00783EF3" w:rsidRPr="00F70525">
        <w:rPr>
          <w:rFonts w:ascii="Times New Roman" w:hAnsi="Times New Roman" w:cs="Times New Roman"/>
        </w:rPr>
        <w:t>rcaktuar</w:t>
      </w:r>
      <w:r w:rsidR="00045273" w:rsidRPr="00F70525">
        <w:rPr>
          <w:rFonts w:ascii="Times New Roman" w:hAnsi="Times New Roman" w:cs="Times New Roman"/>
        </w:rPr>
        <w:t>a</w:t>
      </w:r>
      <w:r w:rsidR="00783EF3" w:rsidRPr="00F70525">
        <w:rPr>
          <w:rFonts w:ascii="Times New Roman" w:hAnsi="Times New Roman" w:cs="Times New Roman"/>
        </w:rPr>
        <w:t xml:space="preserve"> n</w:t>
      </w:r>
      <w:r w:rsidR="00827933" w:rsidRPr="00F70525">
        <w:rPr>
          <w:rFonts w:ascii="Times New Roman" w:hAnsi="Times New Roman" w:cs="Times New Roman"/>
        </w:rPr>
        <w:t>ë</w:t>
      </w:r>
      <w:r w:rsidR="00783EF3" w:rsidRPr="00F70525">
        <w:rPr>
          <w:rFonts w:ascii="Times New Roman" w:hAnsi="Times New Roman" w:cs="Times New Roman"/>
        </w:rPr>
        <w:t xml:space="preserve"> pik</w:t>
      </w:r>
      <w:r w:rsidR="00827933" w:rsidRPr="00F70525">
        <w:rPr>
          <w:rFonts w:ascii="Times New Roman" w:hAnsi="Times New Roman" w:cs="Times New Roman"/>
        </w:rPr>
        <w:t>ë</w:t>
      </w:r>
      <w:r w:rsidR="00783EF3" w:rsidRPr="00F70525">
        <w:rPr>
          <w:rFonts w:ascii="Times New Roman" w:hAnsi="Times New Roman" w:cs="Times New Roman"/>
        </w:rPr>
        <w:t xml:space="preserve">n </w:t>
      </w:r>
      <w:r w:rsidR="00F70525">
        <w:rPr>
          <w:rFonts w:ascii="Times New Roman" w:hAnsi="Times New Roman" w:cs="Times New Roman"/>
        </w:rPr>
        <w:t>1</w:t>
      </w:r>
      <w:r w:rsidR="004F5D9F" w:rsidRPr="00F70525">
        <w:rPr>
          <w:rFonts w:ascii="Times New Roman" w:hAnsi="Times New Roman" w:cs="Times New Roman"/>
        </w:rPr>
        <w:t xml:space="preserve"> t</w:t>
      </w:r>
      <w:r w:rsidR="001C76D0" w:rsidRPr="00F70525">
        <w:rPr>
          <w:rFonts w:ascii="Times New Roman" w:hAnsi="Times New Roman" w:cs="Times New Roman"/>
        </w:rPr>
        <w:t>ë</w:t>
      </w:r>
      <w:r w:rsidR="004F5D9F" w:rsidRPr="00F70525">
        <w:rPr>
          <w:rFonts w:ascii="Times New Roman" w:hAnsi="Times New Roman" w:cs="Times New Roman"/>
        </w:rPr>
        <w:t xml:space="preserve"> k</w:t>
      </w:r>
      <w:r w:rsidR="001C76D0" w:rsidRPr="00F70525">
        <w:rPr>
          <w:rFonts w:ascii="Times New Roman" w:hAnsi="Times New Roman" w:cs="Times New Roman"/>
        </w:rPr>
        <w:t>ë</w:t>
      </w:r>
      <w:r w:rsidR="004F5D9F" w:rsidRPr="00F70525">
        <w:rPr>
          <w:rFonts w:ascii="Times New Roman" w:hAnsi="Times New Roman" w:cs="Times New Roman"/>
        </w:rPr>
        <w:t>tij neni</w:t>
      </w:r>
      <w:r w:rsidR="00783EF3" w:rsidRPr="00F70525">
        <w:rPr>
          <w:rFonts w:ascii="Times New Roman" w:hAnsi="Times New Roman" w:cs="Times New Roman"/>
        </w:rPr>
        <w:t xml:space="preserve">, </w:t>
      </w:r>
      <w:r w:rsidR="004F5D9F" w:rsidRPr="00F70525">
        <w:rPr>
          <w:rFonts w:ascii="Times New Roman" w:hAnsi="Times New Roman" w:cs="Times New Roman"/>
        </w:rPr>
        <w:t>I</w:t>
      </w:r>
      <w:r w:rsidR="00432887" w:rsidRPr="00F70525">
        <w:rPr>
          <w:rFonts w:ascii="Times New Roman" w:hAnsi="Times New Roman" w:cs="Times New Roman"/>
        </w:rPr>
        <w:t>nspektori i</w:t>
      </w:r>
      <w:r w:rsidR="004F5D9F" w:rsidRPr="00F70525">
        <w:rPr>
          <w:rFonts w:ascii="Times New Roman" w:hAnsi="Times New Roman" w:cs="Times New Roman"/>
        </w:rPr>
        <w:t xml:space="preserve"> P</w:t>
      </w:r>
      <w:r w:rsidR="001C76D0" w:rsidRPr="00F70525">
        <w:rPr>
          <w:rFonts w:ascii="Times New Roman" w:hAnsi="Times New Roman" w:cs="Times New Roman"/>
        </w:rPr>
        <w:t>ë</w:t>
      </w:r>
      <w:r w:rsidR="004F5D9F" w:rsidRPr="00F70525">
        <w:rPr>
          <w:rFonts w:ascii="Times New Roman" w:hAnsi="Times New Roman" w:cs="Times New Roman"/>
        </w:rPr>
        <w:t>rgjit</w:t>
      </w:r>
      <w:r w:rsidR="00D437E7" w:rsidRPr="00F70525">
        <w:rPr>
          <w:rFonts w:ascii="Times New Roman" w:hAnsi="Times New Roman" w:cs="Times New Roman"/>
        </w:rPr>
        <w:t>h</w:t>
      </w:r>
      <w:r w:rsidR="004F5D9F" w:rsidRPr="00F70525">
        <w:rPr>
          <w:rFonts w:ascii="Times New Roman" w:hAnsi="Times New Roman" w:cs="Times New Roman"/>
        </w:rPr>
        <w:t>sh</w:t>
      </w:r>
      <w:r w:rsidR="001C76D0" w:rsidRPr="00F70525">
        <w:rPr>
          <w:rFonts w:ascii="Times New Roman" w:hAnsi="Times New Roman" w:cs="Times New Roman"/>
        </w:rPr>
        <w:t>ë</w:t>
      </w:r>
      <w:r w:rsidR="00432887" w:rsidRPr="00F70525">
        <w:rPr>
          <w:rFonts w:ascii="Times New Roman" w:hAnsi="Times New Roman" w:cs="Times New Roman"/>
        </w:rPr>
        <w:t>m i</w:t>
      </w:r>
      <w:r w:rsidR="004F5D9F" w:rsidRPr="00F70525">
        <w:rPr>
          <w:rFonts w:ascii="Times New Roman" w:hAnsi="Times New Roman" w:cs="Times New Roman"/>
        </w:rPr>
        <w:t xml:space="preserve"> </w:t>
      </w:r>
      <w:r w:rsidR="003016FF" w:rsidRPr="00F70525">
        <w:rPr>
          <w:rFonts w:ascii="Times New Roman" w:hAnsi="Times New Roman" w:cs="Times New Roman"/>
        </w:rPr>
        <w:t>ILDKPKI</w:t>
      </w:r>
      <w:r w:rsidR="004F5D9F" w:rsidRPr="00F70525">
        <w:rPr>
          <w:rFonts w:ascii="Times New Roman" w:hAnsi="Times New Roman" w:cs="Times New Roman"/>
        </w:rPr>
        <w:t>-s</w:t>
      </w:r>
      <w:r w:rsidR="001C76D0" w:rsidRPr="00F70525">
        <w:rPr>
          <w:rFonts w:ascii="Times New Roman" w:hAnsi="Times New Roman" w:cs="Times New Roman"/>
        </w:rPr>
        <w:t>ë</w:t>
      </w:r>
      <w:r w:rsidR="003016FF" w:rsidRPr="00F70525">
        <w:rPr>
          <w:rFonts w:ascii="Times New Roman" w:hAnsi="Times New Roman" w:cs="Times New Roman"/>
        </w:rPr>
        <w:t>,</w:t>
      </w:r>
      <w:r w:rsidR="004F5D9F" w:rsidRPr="00F70525">
        <w:rPr>
          <w:rFonts w:ascii="Times New Roman" w:hAnsi="Times New Roman" w:cs="Times New Roman"/>
        </w:rPr>
        <w:t xml:space="preserve"> me vendim t</w:t>
      </w:r>
      <w:r w:rsidR="001C76D0" w:rsidRPr="00F70525">
        <w:rPr>
          <w:rFonts w:ascii="Times New Roman" w:hAnsi="Times New Roman" w:cs="Times New Roman"/>
        </w:rPr>
        <w:t>ë</w:t>
      </w:r>
      <w:r w:rsidR="004F5D9F" w:rsidRPr="00F70525">
        <w:rPr>
          <w:rFonts w:ascii="Times New Roman" w:hAnsi="Times New Roman" w:cs="Times New Roman"/>
        </w:rPr>
        <w:t xml:space="preserve"> arsyetuar</w:t>
      </w:r>
      <w:r w:rsidR="003016FF" w:rsidRPr="00F70525">
        <w:rPr>
          <w:rFonts w:ascii="Times New Roman" w:hAnsi="Times New Roman" w:cs="Times New Roman"/>
        </w:rPr>
        <w:t>,</w:t>
      </w:r>
      <w:r w:rsidR="004F5D9F" w:rsidRPr="00F70525">
        <w:rPr>
          <w:rFonts w:ascii="Times New Roman" w:hAnsi="Times New Roman" w:cs="Times New Roman"/>
        </w:rPr>
        <w:t xml:space="preserve"> </w:t>
      </w:r>
      <w:r w:rsidR="00783EF3" w:rsidRPr="00F70525">
        <w:rPr>
          <w:rFonts w:ascii="Times New Roman" w:hAnsi="Times New Roman" w:cs="Times New Roman"/>
        </w:rPr>
        <w:t>e d</w:t>
      </w:r>
      <w:r w:rsidR="001C76D0" w:rsidRPr="00F70525">
        <w:rPr>
          <w:rFonts w:ascii="Times New Roman" w:hAnsi="Times New Roman" w:cs="Times New Roman"/>
        </w:rPr>
        <w:t>ë</w:t>
      </w:r>
      <w:r w:rsidR="004F5D9F" w:rsidRPr="00F70525">
        <w:rPr>
          <w:rFonts w:ascii="Times New Roman" w:hAnsi="Times New Roman" w:cs="Times New Roman"/>
        </w:rPr>
        <w:t>rgon</w:t>
      </w:r>
      <w:r w:rsidR="003016FF" w:rsidRPr="00F70525">
        <w:rPr>
          <w:rFonts w:ascii="Times New Roman" w:hAnsi="Times New Roman" w:cs="Times New Roman"/>
        </w:rPr>
        <w:t xml:space="preserve"> sinjalizimin pë</w:t>
      </w:r>
      <w:r w:rsidR="00783EF3" w:rsidRPr="00F70525">
        <w:rPr>
          <w:rFonts w:ascii="Times New Roman" w:hAnsi="Times New Roman" w:cs="Times New Roman"/>
        </w:rPr>
        <w:t xml:space="preserve">r nisjen ose </w:t>
      </w:r>
      <w:r w:rsidR="004F5D9F" w:rsidRPr="00F70525">
        <w:rPr>
          <w:rFonts w:ascii="Times New Roman" w:hAnsi="Times New Roman" w:cs="Times New Roman"/>
        </w:rPr>
        <w:t>vijimin e hetimit administrativ</w:t>
      </w:r>
      <w:r w:rsidR="00783EF3" w:rsidRPr="00F70525">
        <w:rPr>
          <w:rFonts w:ascii="Times New Roman" w:hAnsi="Times New Roman" w:cs="Times New Roman"/>
        </w:rPr>
        <w:t xml:space="preserve"> tek nj</w:t>
      </w:r>
      <w:r w:rsidR="00827933" w:rsidRPr="00F70525">
        <w:rPr>
          <w:rFonts w:ascii="Times New Roman" w:hAnsi="Times New Roman" w:cs="Times New Roman"/>
        </w:rPr>
        <w:t>ë</w:t>
      </w:r>
      <w:r w:rsidR="00783EF3" w:rsidRPr="00F70525">
        <w:rPr>
          <w:rFonts w:ascii="Times New Roman" w:hAnsi="Times New Roman" w:cs="Times New Roman"/>
        </w:rPr>
        <w:t>sia p</w:t>
      </w:r>
      <w:r w:rsidR="00827933" w:rsidRPr="00F70525">
        <w:rPr>
          <w:rFonts w:ascii="Times New Roman" w:hAnsi="Times New Roman" w:cs="Times New Roman"/>
        </w:rPr>
        <w:t>ë</w:t>
      </w:r>
      <w:r w:rsidR="00783EF3" w:rsidRPr="00F70525">
        <w:rPr>
          <w:rFonts w:ascii="Times New Roman" w:hAnsi="Times New Roman" w:cs="Times New Roman"/>
        </w:rPr>
        <w:t>rgjegj</w:t>
      </w:r>
      <w:r w:rsidR="00827933" w:rsidRPr="00F70525">
        <w:rPr>
          <w:rFonts w:ascii="Times New Roman" w:hAnsi="Times New Roman" w:cs="Times New Roman"/>
        </w:rPr>
        <w:t>ë</w:t>
      </w:r>
      <w:r w:rsidR="00783EF3" w:rsidRPr="00F70525">
        <w:rPr>
          <w:rFonts w:ascii="Times New Roman" w:hAnsi="Times New Roman" w:cs="Times New Roman"/>
        </w:rPr>
        <w:t>se e organizat</w:t>
      </w:r>
      <w:r w:rsidR="00827933" w:rsidRPr="00F70525">
        <w:rPr>
          <w:rFonts w:ascii="Times New Roman" w:hAnsi="Times New Roman" w:cs="Times New Roman"/>
        </w:rPr>
        <w:t>ë</w:t>
      </w:r>
      <w:r w:rsidR="00783EF3" w:rsidRPr="00F70525">
        <w:rPr>
          <w:rFonts w:ascii="Times New Roman" w:hAnsi="Times New Roman" w:cs="Times New Roman"/>
        </w:rPr>
        <w:t xml:space="preserve">s. </w:t>
      </w:r>
    </w:p>
    <w:p w:rsidR="003016FF" w:rsidRPr="00615800" w:rsidRDefault="003016FF" w:rsidP="00055B7D">
      <w:pPr>
        <w:pStyle w:val="ListParagraph"/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:rsidR="00055B7D" w:rsidRPr="00615800" w:rsidRDefault="00055B7D" w:rsidP="00055B7D">
      <w:pPr>
        <w:pStyle w:val="ListParagraph"/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:rsidR="00DA0A23" w:rsidRPr="00615800" w:rsidRDefault="00E8040F" w:rsidP="00055B7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t>KREU</w:t>
      </w:r>
      <w:r w:rsidR="0076341C" w:rsidRPr="00615800">
        <w:rPr>
          <w:rFonts w:ascii="Times New Roman" w:hAnsi="Times New Roman" w:cs="Times New Roman"/>
        </w:rPr>
        <w:t xml:space="preserve"> IV</w:t>
      </w:r>
    </w:p>
    <w:p w:rsidR="00E8040F" w:rsidRPr="00615800" w:rsidRDefault="00E8040F" w:rsidP="00055B7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t>HETIMI ADMINISTRATIV</w:t>
      </w:r>
    </w:p>
    <w:p w:rsidR="00E8040F" w:rsidRPr="00615800" w:rsidRDefault="00E8040F" w:rsidP="00055B7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6704A9" w:rsidRPr="00615800" w:rsidRDefault="00D437E7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b/>
        </w:rPr>
      </w:pPr>
      <w:r w:rsidRPr="00615800">
        <w:rPr>
          <w:rFonts w:ascii="Times New Roman" w:hAnsi="Times New Roman" w:cs="Times New Roman"/>
          <w:b/>
        </w:rPr>
        <w:t>Neni 9</w:t>
      </w:r>
    </w:p>
    <w:p w:rsidR="00B0690C" w:rsidRPr="00615800" w:rsidRDefault="006704A9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b/>
        </w:rPr>
      </w:pPr>
      <w:r w:rsidRPr="00615800">
        <w:rPr>
          <w:rFonts w:ascii="Times New Roman" w:hAnsi="Times New Roman" w:cs="Times New Roman"/>
          <w:b/>
        </w:rPr>
        <w:t>Regjistrimi i sinjalizmit</w:t>
      </w:r>
    </w:p>
    <w:p w:rsidR="00783EF3" w:rsidRPr="00615800" w:rsidRDefault="00783EF3" w:rsidP="00055B7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317460" w:rsidRPr="00615800" w:rsidRDefault="003016FF" w:rsidP="00055B7D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t>Sinjalizimet r</w:t>
      </w:r>
      <w:r w:rsidR="000304B1" w:rsidRPr="00615800">
        <w:rPr>
          <w:rFonts w:ascii="Times New Roman" w:hAnsi="Times New Roman" w:cs="Times New Roman"/>
        </w:rPr>
        <w:t>egjistrohen n</w:t>
      </w:r>
      <w:r w:rsidR="00827933" w:rsidRPr="00615800">
        <w:rPr>
          <w:rFonts w:ascii="Times New Roman" w:hAnsi="Times New Roman" w:cs="Times New Roman"/>
        </w:rPr>
        <w:t>ë</w:t>
      </w:r>
      <w:r w:rsidR="000304B1" w:rsidRPr="00615800">
        <w:rPr>
          <w:rFonts w:ascii="Times New Roman" w:hAnsi="Times New Roman" w:cs="Times New Roman"/>
        </w:rPr>
        <w:t xml:space="preserve"> </w:t>
      </w:r>
      <w:r w:rsidR="00B0690C" w:rsidRPr="00615800">
        <w:rPr>
          <w:rFonts w:ascii="Times New Roman" w:hAnsi="Times New Roman" w:cs="Times New Roman"/>
        </w:rPr>
        <w:t xml:space="preserve">një regjistër të posaçëm </w:t>
      </w:r>
      <w:r w:rsidR="004F5D9F" w:rsidRPr="00615800">
        <w:rPr>
          <w:rFonts w:ascii="Times New Roman" w:hAnsi="Times New Roman" w:cs="Times New Roman"/>
        </w:rPr>
        <w:t xml:space="preserve">protokolli dhe </w:t>
      </w:r>
      <w:r w:rsidR="00B0690C" w:rsidRPr="00615800">
        <w:rPr>
          <w:rFonts w:ascii="Times New Roman" w:hAnsi="Times New Roman" w:cs="Times New Roman"/>
        </w:rPr>
        <w:t>elektro</w:t>
      </w:r>
      <w:r w:rsidR="00783EF3" w:rsidRPr="00615800">
        <w:rPr>
          <w:rFonts w:ascii="Times New Roman" w:hAnsi="Times New Roman" w:cs="Times New Roman"/>
        </w:rPr>
        <w:t xml:space="preserve">nik për regjistrimin e sinjalizimeve. </w:t>
      </w:r>
    </w:p>
    <w:p w:rsidR="00317460" w:rsidRPr="00615800" w:rsidRDefault="00317460" w:rsidP="00055B7D">
      <w:pPr>
        <w:pStyle w:val="ListParagraph"/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:rsidR="000304B1" w:rsidRPr="00615800" w:rsidRDefault="00E604AA" w:rsidP="00055B7D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Bashkia Kam</w:t>
      </w:r>
      <w:r w:rsidR="00C90640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z</w:t>
      </w:r>
      <w:r w:rsidR="00B0690C" w:rsidRPr="00615800">
        <w:rPr>
          <w:rFonts w:ascii="Times New Roman" w:hAnsi="Times New Roman" w:cs="Times New Roman"/>
        </w:rPr>
        <w:t xml:space="preserve"> nuk mund të refuzojë për asn</w:t>
      </w:r>
      <w:r w:rsidR="000304B1" w:rsidRPr="00615800">
        <w:rPr>
          <w:rFonts w:ascii="Times New Roman" w:hAnsi="Times New Roman" w:cs="Times New Roman"/>
        </w:rPr>
        <w:t>jë shkak regjistrimin e sinjalizmit</w:t>
      </w:r>
      <w:r w:rsidR="00B0690C" w:rsidRPr="00615800">
        <w:rPr>
          <w:rFonts w:ascii="Times New Roman" w:hAnsi="Times New Roman" w:cs="Times New Roman"/>
        </w:rPr>
        <w:t xml:space="preserve">. </w:t>
      </w:r>
    </w:p>
    <w:p w:rsidR="00783EF3" w:rsidRPr="00615800" w:rsidRDefault="00783EF3" w:rsidP="00055B7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055B7D" w:rsidRPr="00615800" w:rsidRDefault="00055B7D" w:rsidP="00055B7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055B7D" w:rsidRPr="00615800" w:rsidRDefault="00055B7D" w:rsidP="00055B7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7E5E4F" w:rsidRPr="00615800" w:rsidRDefault="00DA0A23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b/>
        </w:rPr>
      </w:pPr>
      <w:r w:rsidRPr="00615800">
        <w:rPr>
          <w:rFonts w:ascii="Times New Roman" w:hAnsi="Times New Roman" w:cs="Times New Roman"/>
          <w:b/>
        </w:rPr>
        <w:t>Neni</w:t>
      </w:r>
      <w:r w:rsidR="00D437E7" w:rsidRPr="00615800">
        <w:rPr>
          <w:rFonts w:ascii="Times New Roman" w:hAnsi="Times New Roman" w:cs="Times New Roman"/>
          <w:b/>
        </w:rPr>
        <w:t xml:space="preserve"> 10</w:t>
      </w:r>
    </w:p>
    <w:p w:rsidR="0013146B" w:rsidRPr="00615800" w:rsidRDefault="0013146B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b/>
        </w:rPr>
      </w:pPr>
      <w:r w:rsidRPr="00615800">
        <w:rPr>
          <w:rFonts w:ascii="Times New Roman" w:hAnsi="Times New Roman" w:cs="Times New Roman"/>
          <w:b/>
        </w:rPr>
        <w:t xml:space="preserve">Parimet e hetimit administrativ nga </w:t>
      </w:r>
      <w:r w:rsidR="00E604AA">
        <w:rPr>
          <w:rFonts w:ascii="Times New Roman" w:hAnsi="Times New Roman" w:cs="Times New Roman"/>
          <w:b/>
        </w:rPr>
        <w:t>Njesia Pergjegjese</w:t>
      </w:r>
    </w:p>
    <w:p w:rsidR="00DA0A23" w:rsidRPr="00615800" w:rsidRDefault="00DA0A23" w:rsidP="00055B7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317460" w:rsidRPr="00615800" w:rsidRDefault="007E5E4F" w:rsidP="00055B7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t xml:space="preserve">Në kryerjen e </w:t>
      </w:r>
      <w:r w:rsidR="0013146B" w:rsidRPr="00615800">
        <w:rPr>
          <w:rFonts w:ascii="Times New Roman" w:hAnsi="Times New Roman" w:cs="Times New Roman"/>
        </w:rPr>
        <w:t>hetimit administrativ</w:t>
      </w:r>
      <w:r w:rsidR="004F5D9F" w:rsidRPr="00615800">
        <w:rPr>
          <w:rFonts w:ascii="Times New Roman" w:hAnsi="Times New Roman" w:cs="Times New Roman"/>
        </w:rPr>
        <w:t xml:space="preserve"> </w:t>
      </w:r>
      <w:r w:rsidR="00E604AA">
        <w:rPr>
          <w:rFonts w:ascii="Times New Roman" w:hAnsi="Times New Roman" w:cs="Times New Roman"/>
        </w:rPr>
        <w:t>Njesia P</w:t>
      </w:r>
      <w:r w:rsidR="00C90640">
        <w:rPr>
          <w:rFonts w:ascii="Times New Roman" w:hAnsi="Times New Roman" w:cs="Times New Roman"/>
        </w:rPr>
        <w:t>ë</w:t>
      </w:r>
      <w:r w:rsidR="00E604AA">
        <w:rPr>
          <w:rFonts w:ascii="Times New Roman" w:hAnsi="Times New Roman" w:cs="Times New Roman"/>
        </w:rPr>
        <w:t>rgjegj</w:t>
      </w:r>
      <w:r w:rsidR="00C90640">
        <w:rPr>
          <w:rFonts w:ascii="Times New Roman" w:hAnsi="Times New Roman" w:cs="Times New Roman"/>
        </w:rPr>
        <w:t>ë</w:t>
      </w:r>
      <w:r w:rsidR="00E604AA">
        <w:rPr>
          <w:rFonts w:ascii="Times New Roman" w:hAnsi="Times New Roman" w:cs="Times New Roman"/>
        </w:rPr>
        <w:t>se</w:t>
      </w:r>
      <w:r w:rsidR="004F5D9F" w:rsidRPr="00615800">
        <w:rPr>
          <w:rFonts w:ascii="Times New Roman" w:hAnsi="Times New Roman" w:cs="Times New Roman"/>
        </w:rPr>
        <w:t xml:space="preserve"> </w:t>
      </w:r>
      <w:r w:rsidR="00DA0A23" w:rsidRPr="00615800">
        <w:rPr>
          <w:rFonts w:ascii="Times New Roman" w:hAnsi="Times New Roman" w:cs="Times New Roman"/>
        </w:rPr>
        <w:t>vepron</w:t>
      </w:r>
      <w:r w:rsidR="00317460" w:rsidRPr="00615800">
        <w:rPr>
          <w:rFonts w:ascii="Times New Roman" w:hAnsi="Times New Roman" w:cs="Times New Roman"/>
        </w:rPr>
        <w:t>:</w:t>
      </w:r>
    </w:p>
    <w:p w:rsidR="00317460" w:rsidRPr="00615800" w:rsidRDefault="007E5E4F" w:rsidP="00055B7D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630" w:hanging="270"/>
        <w:jc w:val="both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t>me ndershmëri, paanshmëri dhe efikasitet, duke pa</w:t>
      </w:r>
      <w:r w:rsidR="0013146B" w:rsidRPr="00615800">
        <w:rPr>
          <w:rFonts w:ascii="Times New Roman" w:hAnsi="Times New Roman" w:cs="Times New Roman"/>
        </w:rPr>
        <w:t>sur parasysh interesat legjitim</w:t>
      </w:r>
      <w:r w:rsidR="00317460" w:rsidRPr="00615800">
        <w:rPr>
          <w:rFonts w:ascii="Times New Roman" w:hAnsi="Times New Roman" w:cs="Times New Roman"/>
        </w:rPr>
        <w:t xml:space="preserve"> të sinjalizuesit;</w:t>
      </w:r>
    </w:p>
    <w:p w:rsidR="00317460" w:rsidRPr="00615800" w:rsidRDefault="007E5E4F" w:rsidP="00055B7D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630" w:hanging="270"/>
        <w:jc w:val="both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t>në mënyrë të pavarur nga pikëpamja politike dhe çdo influencë tjetër e padrejtë që mund të pengojë r</w:t>
      </w:r>
      <w:r w:rsidR="00DA0A23" w:rsidRPr="00615800">
        <w:rPr>
          <w:rFonts w:ascii="Times New Roman" w:hAnsi="Times New Roman" w:cs="Times New Roman"/>
        </w:rPr>
        <w:t>ealizimin e detyrave</w:t>
      </w:r>
      <w:r w:rsidR="00317460" w:rsidRPr="00615800">
        <w:rPr>
          <w:rFonts w:ascii="Times New Roman" w:hAnsi="Times New Roman" w:cs="Times New Roman"/>
        </w:rPr>
        <w:t>;</w:t>
      </w:r>
    </w:p>
    <w:p w:rsidR="00317460" w:rsidRPr="00615800" w:rsidRDefault="00DA0A23" w:rsidP="00055B7D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630" w:hanging="270"/>
        <w:jc w:val="both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t>duke shmangur</w:t>
      </w:r>
      <w:r w:rsidR="007E5E4F" w:rsidRPr="00615800">
        <w:rPr>
          <w:rFonts w:ascii="Times New Roman" w:hAnsi="Times New Roman" w:cs="Times New Roman"/>
        </w:rPr>
        <w:t xml:space="preserve"> çdo konflikt interesi të mundshëm përpara fillimit të hetimit </w:t>
      </w:r>
      <w:r w:rsidR="004F5D9F" w:rsidRPr="00615800">
        <w:rPr>
          <w:rFonts w:ascii="Times New Roman" w:hAnsi="Times New Roman" w:cs="Times New Roman"/>
        </w:rPr>
        <w:t>administrativ</w:t>
      </w:r>
      <w:r w:rsidR="00317460" w:rsidRPr="00615800">
        <w:rPr>
          <w:rFonts w:ascii="Times New Roman" w:hAnsi="Times New Roman" w:cs="Times New Roman"/>
        </w:rPr>
        <w:t>;</w:t>
      </w:r>
    </w:p>
    <w:p w:rsidR="00317460" w:rsidRPr="00615800" w:rsidRDefault="00DA0A23" w:rsidP="00055B7D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630" w:hanging="270"/>
        <w:jc w:val="both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t xml:space="preserve">duke </w:t>
      </w:r>
      <w:r w:rsidR="007E5E4F" w:rsidRPr="00615800">
        <w:rPr>
          <w:rFonts w:ascii="Times New Roman" w:hAnsi="Times New Roman" w:cs="Times New Roman"/>
        </w:rPr>
        <w:t>marrë të gjitha masat e përshtatshme për të mbrojtur dokumentacionin dhe provat lidhur me sinjalizimin nga zhdukja, fshehja, ndryshimi, falsifikimi dhe veprime të tjera, të c</w:t>
      </w:r>
      <w:r w:rsidR="003016FF" w:rsidRPr="00615800">
        <w:rPr>
          <w:rFonts w:ascii="Times New Roman" w:hAnsi="Times New Roman" w:cs="Times New Roman"/>
        </w:rPr>
        <w:t>ilat synojnë asgje</w:t>
      </w:r>
      <w:r w:rsidR="00317460" w:rsidRPr="00615800">
        <w:rPr>
          <w:rFonts w:ascii="Times New Roman" w:hAnsi="Times New Roman" w:cs="Times New Roman"/>
        </w:rPr>
        <w:t>simin e tyre;</w:t>
      </w:r>
    </w:p>
    <w:p w:rsidR="00317460" w:rsidRPr="00615800" w:rsidRDefault="00DA0A23" w:rsidP="00055B7D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630" w:hanging="270"/>
        <w:jc w:val="both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t xml:space="preserve">duke ruajtur </w:t>
      </w:r>
      <w:r w:rsidR="007E5E4F" w:rsidRPr="00615800">
        <w:rPr>
          <w:rFonts w:ascii="Times New Roman" w:hAnsi="Times New Roman" w:cs="Times New Roman"/>
        </w:rPr>
        <w:t xml:space="preserve">konfidencialitetin e informacionit dhe të mbrojë të dhënat në përmbajtje të </w:t>
      </w:r>
      <w:r w:rsidR="004F5D9F" w:rsidRPr="00615800">
        <w:rPr>
          <w:rFonts w:ascii="Times New Roman" w:hAnsi="Times New Roman" w:cs="Times New Roman"/>
        </w:rPr>
        <w:t>çdo sinjalizimi</w:t>
      </w:r>
      <w:r w:rsidR="00317460" w:rsidRPr="00615800">
        <w:rPr>
          <w:rFonts w:ascii="Times New Roman" w:hAnsi="Times New Roman" w:cs="Times New Roman"/>
        </w:rPr>
        <w:t>;</w:t>
      </w:r>
    </w:p>
    <w:p w:rsidR="007E5E4F" w:rsidRPr="00615800" w:rsidRDefault="00CA526C" w:rsidP="00055B7D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630" w:hanging="270"/>
        <w:jc w:val="both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t>duke ru</w:t>
      </w:r>
      <w:r w:rsidR="00DA0A23" w:rsidRPr="00615800">
        <w:rPr>
          <w:rFonts w:ascii="Times New Roman" w:hAnsi="Times New Roman" w:cs="Times New Roman"/>
        </w:rPr>
        <w:t>a</w:t>
      </w:r>
      <w:r w:rsidRPr="00615800">
        <w:rPr>
          <w:rFonts w:ascii="Times New Roman" w:hAnsi="Times New Roman" w:cs="Times New Roman"/>
        </w:rPr>
        <w:t>j</w:t>
      </w:r>
      <w:r w:rsidR="00DA0A23" w:rsidRPr="00615800">
        <w:rPr>
          <w:rFonts w:ascii="Times New Roman" w:hAnsi="Times New Roman" w:cs="Times New Roman"/>
        </w:rPr>
        <w:t>tur</w:t>
      </w:r>
      <w:r w:rsidR="007E5E4F" w:rsidRPr="00615800">
        <w:rPr>
          <w:rFonts w:ascii="Times New Roman" w:hAnsi="Times New Roman" w:cs="Times New Roman"/>
        </w:rPr>
        <w:t xml:space="preserve"> sekretin shtetëror në përmbajtje të një sinjalizimi</w:t>
      </w:r>
      <w:r w:rsidR="00C00ADF" w:rsidRPr="00615800">
        <w:rPr>
          <w:rFonts w:ascii="Times New Roman" w:hAnsi="Times New Roman" w:cs="Times New Roman"/>
        </w:rPr>
        <w:t>,</w:t>
      </w:r>
      <w:r w:rsidR="007E5E4F" w:rsidRPr="00615800">
        <w:rPr>
          <w:rFonts w:ascii="Times New Roman" w:hAnsi="Times New Roman" w:cs="Times New Roman"/>
        </w:rPr>
        <w:t xml:space="preserve"> në zbatim të ligjit. </w:t>
      </w:r>
    </w:p>
    <w:p w:rsidR="00DA0A23" w:rsidRPr="00615800" w:rsidRDefault="00DA0A23" w:rsidP="00055B7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highlight w:val="yellow"/>
        </w:rPr>
      </w:pPr>
    </w:p>
    <w:p w:rsidR="007E5E4F" w:rsidRPr="00615800" w:rsidRDefault="00D437E7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b/>
        </w:rPr>
      </w:pPr>
      <w:r w:rsidRPr="00615800">
        <w:rPr>
          <w:rFonts w:ascii="Times New Roman" w:hAnsi="Times New Roman" w:cs="Times New Roman"/>
          <w:b/>
        </w:rPr>
        <w:t>Neni 11</w:t>
      </w:r>
    </w:p>
    <w:p w:rsidR="007E5E4F" w:rsidRPr="00615800" w:rsidRDefault="007E5E4F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  <w:b/>
          <w:bCs/>
        </w:rPr>
        <w:t>Procedura e hetimit administrativ</w:t>
      </w:r>
    </w:p>
    <w:p w:rsidR="00783EF3" w:rsidRPr="00615800" w:rsidRDefault="00783EF3" w:rsidP="00055B7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785743" w:rsidRPr="00615800" w:rsidRDefault="00E604AA" w:rsidP="00055B7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Nj</w:t>
      </w:r>
      <w:r w:rsidR="00C90640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sia P</w:t>
      </w:r>
      <w:r w:rsidR="00C90640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rgjegj</w:t>
      </w:r>
      <w:r w:rsidR="00C90640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se</w:t>
      </w:r>
      <w:r w:rsidR="007E5E4F" w:rsidRPr="00615800">
        <w:rPr>
          <w:rFonts w:ascii="Times New Roman" w:hAnsi="Times New Roman" w:cs="Times New Roman"/>
        </w:rPr>
        <w:t xml:space="preserve"> heton administrativisht sinjalizimin, në përputhje me </w:t>
      </w:r>
      <w:r w:rsidR="004F5D9F" w:rsidRPr="00615800">
        <w:rPr>
          <w:rFonts w:ascii="Times New Roman" w:hAnsi="Times New Roman" w:cs="Times New Roman"/>
        </w:rPr>
        <w:t xml:space="preserve">procedurën e përcaktuar në </w:t>
      </w:r>
      <w:r w:rsidR="007E5E4F" w:rsidRPr="00615800">
        <w:rPr>
          <w:rFonts w:ascii="Times New Roman" w:hAnsi="Times New Roman" w:cs="Times New Roman"/>
        </w:rPr>
        <w:t>ligj</w:t>
      </w:r>
      <w:r w:rsidR="004F5D9F" w:rsidRPr="00615800">
        <w:rPr>
          <w:rFonts w:ascii="Times New Roman" w:hAnsi="Times New Roman" w:cs="Times New Roman"/>
        </w:rPr>
        <w:t>in nr. 60/2016</w:t>
      </w:r>
      <w:r w:rsidR="007E5E4F" w:rsidRPr="00615800">
        <w:rPr>
          <w:rFonts w:ascii="Times New Roman" w:hAnsi="Times New Roman" w:cs="Times New Roman"/>
        </w:rPr>
        <w:t xml:space="preserve">. Për aq </w:t>
      </w:r>
      <w:proofErr w:type="gramStart"/>
      <w:r w:rsidR="007E5E4F" w:rsidRPr="00615800">
        <w:rPr>
          <w:rFonts w:ascii="Times New Roman" w:hAnsi="Times New Roman" w:cs="Times New Roman"/>
        </w:rPr>
        <w:t>sa</w:t>
      </w:r>
      <w:proofErr w:type="gramEnd"/>
      <w:r w:rsidR="007E5E4F" w:rsidRPr="00615800">
        <w:rPr>
          <w:rFonts w:ascii="Times New Roman" w:hAnsi="Times New Roman" w:cs="Times New Roman"/>
        </w:rPr>
        <w:t xml:space="preserve"> nuk parashikohet ndryshe në këtë ligj, njësia </w:t>
      </w:r>
      <w:r w:rsidR="004F5D9F" w:rsidRPr="00615800">
        <w:rPr>
          <w:rFonts w:ascii="Times New Roman" w:hAnsi="Times New Roman" w:cs="Times New Roman"/>
        </w:rPr>
        <w:t>zbato</w:t>
      </w:r>
      <w:r w:rsidR="00D437E7" w:rsidRPr="00615800">
        <w:rPr>
          <w:rFonts w:ascii="Times New Roman" w:hAnsi="Times New Roman" w:cs="Times New Roman"/>
        </w:rPr>
        <w:t>n</w:t>
      </w:r>
      <w:r w:rsidR="007E5E4F" w:rsidRPr="00615800">
        <w:rPr>
          <w:rFonts w:ascii="Times New Roman" w:hAnsi="Times New Roman" w:cs="Times New Roman"/>
        </w:rPr>
        <w:t xml:space="preserve"> dispozitat e Kodit të Procedurave Administrative. </w:t>
      </w:r>
    </w:p>
    <w:p w:rsidR="00785743" w:rsidRPr="00615800" w:rsidRDefault="00785743" w:rsidP="00055B7D">
      <w:pPr>
        <w:pStyle w:val="ListParagraph"/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:rsidR="00785743" w:rsidRPr="00615800" w:rsidRDefault="00E604AA" w:rsidP="00055B7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Nj</w:t>
      </w:r>
      <w:r w:rsidR="00C90640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sia P</w:t>
      </w:r>
      <w:r w:rsidR="00C90640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rgjegj</w:t>
      </w:r>
      <w:r w:rsidR="00C90640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se,</w:t>
      </w:r>
      <w:r w:rsidRPr="00615800">
        <w:rPr>
          <w:rFonts w:ascii="Times New Roman" w:hAnsi="Times New Roman" w:cs="Times New Roman"/>
        </w:rPr>
        <w:t xml:space="preserve"> </w:t>
      </w:r>
      <w:r w:rsidR="007E5E4F" w:rsidRPr="00615800">
        <w:rPr>
          <w:rFonts w:ascii="Times New Roman" w:hAnsi="Times New Roman" w:cs="Times New Roman"/>
        </w:rPr>
        <w:t xml:space="preserve">ka të drejtë të kërkojë informacione dhe dokumente, të urdhërojë inspektime ose analiza, të mbledhë deklarata ose të pyesë persona në dijeni ose rrethanat e çështjes ose të konsultohet me ekspertë të fushave të ndryshme. </w:t>
      </w:r>
    </w:p>
    <w:p w:rsidR="00785743" w:rsidRPr="00615800" w:rsidRDefault="00785743" w:rsidP="00055B7D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785743" w:rsidRPr="00615800" w:rsidRDefault="007E5E4F" w:rsidP="00055B7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t xml:space="preserve">Në hetimin administrativ merr pjesë sinjalizuesi dhe çdo person tjetër i tretë, kur dyshohet se posedon dokumente ose ka dijeni për rrethanat e sinjalizuara, përfshirë dhe të sinjalizuarin, nëse vlerësohet e nevojshme nga </w:t>
      </w:r>
      <w:r w:rsidR="00E604AA">
        <w:rPr>
          <w:rFonts w:ascii="Times New Roman" w:hAnsi="Times New Roman" w:cs="Times New Roman"/>
        </w:rPr>
        <w:t>Nj</w:t>
      </w:r>
      <w:r w:rsidR="00C90640">
        <w:rPr>
          <w:rFonts w:ascii="Times New Roman" w:hAnsi="Times New Roman" w:cs="Times New Roman"/>
        </w:rPr>
        <w:t>ë</w:t>
      </w:r>
      <w:r w:rsidR="00E604AA">
        <w:rPr>
          <w:rFonts w:ascii="Times New Roman" w:hAnsi="Times New Roman" w:cs="Times New Roman"/>
        </w:rPr>
        <w:t>sia P</w:t>
      </w:r>
      <w:r w:rsidR="00C90640">
        <w:rPr>
          <w:rFonts w:ascii="Times New Roman" w:hAnsi="Times New Roman" w:cs="Times New Roman"/>
        </w:rPr>
        <w:t>ë</w:t>
      </w:r>
      <w:r w:rsidR="00E604AA">
        <w:rPr>
          <w:rFonts w:ascii="Times New Roman" w:hAnsi="Times New Roman" w:cs="Times New Roman"/>
        </w:rPr>
        <w:t>rgjegj</w:t>
      </w:r>
      <w:r w:rsidR="00C90640">
        <w:rPr>
          <w:rFonts w:ascii="Times New Roman" w:hAnsi="Times New Roman" w:cs="Times New Roman"/>
        </w:rPr>
        <w:t>ë</w:t>
      </w:r>
      <w:r w:rsidR="00E604AA">
        <w:rPr>
          <w:rFonts w:ascii="Times New Roman" w:hAnsi="Times New Roman" w:cs="Times New Roman"/>
        </w:rPr>
        <w:t>se</w:t>
      </w:r>
      <w:r w:rsidRPr="00615800">
        <w:rPr>
          <w:rFonts w:ascii="Times New Roman" w:hAnsi="Times New Roman" w:cs="Times New Roman"/>
        </w:rPr>
        <w:t xml:space="preserve">. </w:t>
      </w:r>
    </w:p>
    <w:p w:rsidR="00785743" w:rsidRPr="00615800" w:rsidRDefault="00785743" w:rsidP="00055B7D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785743" w:rsidRPr="00615800" w:rsidRDefault="00262485" w:rsidP="00055B7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Çdo palë</w:t>
      </w:r>
      <w:r w:rsidR="007E5E4F" w:rsidRPr="00615800">
        <w:rPr>
          <w:rFonts w:ascii="Times New Roman" w:hAnsi="Times New Roman" w:cs="Times New Roman"/>
        </w:rPr>
        <w:t xml:space="preserve"> pjesëmarrëse në hetimin administrativ i garantohet një proces i rregullt, në përputhje me parashikimet në Kodin e Proc</w:t>
      </w:r>
      <w:r w:rsidR="00785743" w:rsidRPr="00615800">
        <w:rPr>
          <w:rFonts w:ascii="Times New Roman" w:hAnsi="Times New Roman" w:cs="Times New Roman"/>
        </w:rPr>
        <w:t>edurave Administrative, si dhe:</w:t>
      </w:r>
    </w:p>
    <w:p w:rsidR="00785743" w:rsidRPr="00615800" w:rsidRDefault="007E5E4F" w:rsidP="00055B7D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630" w:hanging="270"/>
        <w:jc w:val="both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t>mund të japë deklarata me shkrim, argumente ose opinione;</w:t>
      </w:r>
    </w:p>
    <w:p w:rsidR="00785743" w:rsidRPr="00615800" w:rsidRDefault="007E5E4F" w:rsidP="00055B7D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630" w:hanging="270"/>
        <w:jc w:val="both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t>mund të konsultohet me dosjen e hetimit;</w:t>
      </w:r>
    </w:p>
    <w:p w:rsidR="00DA0A23" w:rsidRPr="00615800" w:rsidRDefault="007E5E4F" w:rsidP="00055B7D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630" w:hanging="270"/>
        <w:jc w:val="both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t>ka të drejtë të dëgjohet në lidhje me pretendimet e tij.</w:t>
      </w:r>
      <w:r w:rsidRPr="00615800">
        <w:rPr>
          <w:rFonts w:ascii="MS Mincho" w:eastAsia="MS Mincho" w:hAnsi="MS Mincho" w:cs="MS Mincho" w:hint="eastAsia"/>
        </w:rPr>
        <w:t> </w:t>
      </w:r>
    </w:p>
    <w:p w:rsidR="00711BA1" w:rsidRPr="00615800" w:rsidRDefault="00711BA1" w:rsidP="00055B7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785743" w:rsidRPr="00615800" w:rsidRDefault="00E604AA" w:rsidP="00055B7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C07428">
        <w:rPr>
          <w:rFonts w:ascii="Times New Roman" w:hAnsi="Times New Roman" w:cs="Times New Roman"/>
        </w:rPr>
        <w:t>Nj</w:t>
      </w:r>
      <w:r w:rsidR="00C90640">
        <w:rPr>
          <w:rFonts w:ascii="Times New Roman" w:hAnsi="Times New Roman" w:cs="Times New Roman"/>
        </w:rPr>
        <w:t>ë</w:t>
      </w:r>
      <w:r w:rsidRPr="00C07428">
        <w:rPr>
          <w:rFonts w:ascii="Times New Roman" w:hAnsi="Times New Roman" w:cs="Times New Roman"/>
        </w:rPr>
        <w:t>sia P</w:t>
      </w:r>
      <w:r w:rsidR="00C90640">
        <w:rPr>
          <w:rFonts w:ascii="Times New Roman" w:hAnsi="Times New Roman" w:cs="Times New Roman"/>
        </w:rPr>
        <w:t>ë</w:t>
      </w:r>
      <w:r w:rsidRPr="00C07428">
        <w:rPr>
          <w:rFonts w:ascii="Times New Roman" w:hAnsi="Times New Roman" w:cs="Times New Roman"/>
        </w:rPr>
        <w:t>rgjegj</w:t>
      </w:r>
      <w:r w:rsidR="00C90640">
        <w:rPr>
          <w:rFonts w:ascii="Times New Roman" w:hAnsi="Times New Roman" w:cs="Times New Roman"/>
        </w:rPr>
        <w:t>ë</w:t>
      </w:r>
      <w:r w:rsidRPr="00C07428">
        <w:rPr>
          <w:rFonts w:ascii="Times New Roman" w:hAnsi="Times New Roman" w:cs="Times New Roman"/>
        </w:rPr>
        <w:t>se</w:t>
      </w:r>
      <w:r w:rsidRPr="00615800">
        <w:rPr>
          <w:rFonts w:ascii="Times New Roman" w:hAnsi="Times New Roman" w:cs="Times New Roman"/>
        </w:rPr>
        <w:t xml:space="preserve"> </w:t>
      </w:r>
      <w:r w:rsidR="007E5E4F" w:rsidRPr="00615800">
        <w:rPr>
          <w:rFonts w:ascii="Times New Roman" w:hAnsi="Times New Roman" w:cs="Times New Roman"/>
        </w:rPr>
        <w:t xml:space="preserve">njofton sinjalizuesin për çdo masë të marrë në përgjigje të sinjalizimit </w:t>
      </w:r>
      <w:proofErr w:type="gramStart"/>
      <w:r w:rsidR="007E5E4F" w:rsidRPr="00615800">
        <w:rPr>
          <w:rFonts w:ascii="Times New Roman" w:hAnsi="Times New Roman" w:cs="Times New Roman"/>
        </w:rPr>
        <w:t>jo</w:t>
      </w:r>
      <w:proofErr w:type="gramEnd"/>
      <w:r w:rsidR="007E5E4F" w:rsidRPr="00615800">
        <w:rPr>
          <w:rFonts w:ascii="Times New Roman" w:hAnsi="Times New Roman" w:cs="Times New Roman"/>
        </w:rPr>
        <w:t xml:space="preserve"> </w:t>
      </w:r>
      <w:r w:rsidR="007E5E4F" w:rsidRPr="00615800">
        <w:rPr>
          <w:rFonts w:ascii="Times New Roman" w:hAnsi="Times New Roman" w:cs="Times New Roman"/>
        </w:rPr>
        <w:lastRenderedPageBreak/>
        <w:t>më vonë se 30 ditë nga momenti i kryerjes së veprimit. Pavarësisht nga afati i njoftimit të parashikuar në k</w:t>
      </w:r>
      <w:r w:rsidR="00D437E7" w:rsidRPr="00615800">
        <w:rPr>
          <w:rFonts w:ascii="Times New Roman" w:hAnsi="Times New Roman" w:cs="Times New Roman"/>
        </w:rPr>
        <w:t xml:space="preserve">ëtë pikë, </w:t>
      </w:r>
      <w:r>
        <w:rPr>
          <w:rFonts w:ascii="Times New Roman" w:hAnsi="Times New Roman" w:cs="Times New Roman"/>
        </w:rPr>
        <w:t>Njesia Pergjegjese</w:t>
      </w:r>
      <w:r w:rsidRPr="00615800">
        <w:rPr>
          <w:rFonts w:ascii="Times New Roman" w:hAnsi="Times New Roman" w:cs="Times New Roman"/>
        </w:rPr>
        <w:t xml:space="preserve"> </w:t>
      </w:r>
      <w:r w:rsidR="007E5E4F" w:rsidRPr="00615800">
        <w:rPr>
          <w:rFonts w:ascii="Times New Roman" w:hAnsi="Times New Roman" w:cs="Times New Roman"/>
        </w:rPr>
        <w:t xml:space="preserve">është e detyruar t’i përgjigjet </w:t>
      </w:r>
      <w:proofErr w:type="gramStart"/>
      <w:r w:rsidR="007E5E4F" w:rsidRPr="00615800">
        <w:rPr>
          <w:rFonts w:ascii="Times New Roman" w:hAnsi="Times New Roman" w:cs="Times New Roman"/>
        </w:rPr>
        <w:t>brenda</w:t>
      </w:r>
      <w:proofErr w:type="gramEnd"/>
      <w:r w:rsidR="007E5E4F" w:rsidRPr="00615800">
        <w:rPr>
          <w:rFonts w:ascii="Times New Roman" w:hAnsi="Times New Roman" w:cs="Times New Roman"/>
        </w:rPr>
        <w:t xml:space="preserve"> </w:t>
      </w:r>
      <w:r w:rsidR="007E5E4F" w:rsidRPr="00D42E6E">
        <w:rPr>
          <w:rFonts w:ascii="Times New Roman" w:hAnsi="Times New Roman" w:cs="Times New Roman"/>
        </w:rPr>
        <w:t>30 ditëve</w:t>
      </w:r>
      <w:r w:rsidR="007E5E4F" w:rsidRPr="00615800">
        <w:rPr>
          <w:rFonts w:ascii="Times New Roman" w:hAnsi="Times New Roman" w:cs="Times New Roman"/>
        </w:rPr>
        <w:t xml:space="preserve"> nga marrja e kërkesës për informacion, të paraqitur me shkrim nga sinjalizuesi, në çdo kohë, në lidhje me çështjen e sinjalizuar prej tij. </w:t>
      </w:r>
    </w:p>
    <w:p w:rsidR="00785743" w:rsidRPr="00615800" w:rsidRDefault="00785743" w:rsidP="00055B7D">
      <w:pPr>
        <w:pStyle w:val="ListParagraph"/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:rsidR="00785743" w:rsidRPr="00615800" w:rsidRDefault="00E604AA" w:rsidP="00055B7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Nj</w:t>
      </w:r>
      <w:r w:rsidR="00C90640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sia P</w:t>
      </w:r>
      <w:r w:rsidR="00C90640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rgjegj</w:t>
      </w:r>
      <w:r w:rsidR="00C90640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se</w:t>
      </w:r>
      <w:r w:rsidRPr="00615800">
        <w:rPr>
          <w:rFonts w:ascii="Times New Roman" w:hAnsi="Times New Roman" w:cs="Times New Roman"/>
        </w:rPr>
        <w:t xml:space="preserve"> </w:t>
      </w:r>
      <w:r w:rsidR="004F5D9F" w:rsidRPr="00615800">
        <w:rPr>
          <w:rFonts w:ascii="Times New Roman" w:hAnsi="Times New Roman" w:cs="Times New Roman"/>
        </w:rPr>
        <w:t xml:space="preserve">merr masa të menjëhershme, të çastit dhe për aq </w:t>
      </w:r>
      <w:proofErr w:type="gramStart"/>
      <w:r w:rsidR="004F5D9F" w:rsidRPr="00615800">
        <w:rPr>
          <w:rFonts w:ascii="Times New Roman" w:hAnsi="Times New Roman" w:cs="Times New Roman"/>
        </w:rPr>
        <w:t>sa</w:t>
      </w:r>
      <w:proofErr w:type="gramEnd"/>
      <w:r w:rsidR="004F5D9F" w:rsidRPr="00615800">
        <w:rPr>
          <w:rFonts w:ascii="Times New Roman" w:hAnsi="Times New Roman" w:cs="Times New Roman"/>
        </w:rPr>
        <w:t xml:space="preserve"> është e mundur, për të parandaluar ose penguar vazhdimin e pasojave të dëmshme nga veprimi ose praktika e dyshuar e korrupsionit të sinjalizuar. </w:t>
      </w:r>
    </w:p>
    <w:p w:rsidR="00785743" w:rsidRPr="00615800" w:rsidRDefault="00785743" w:rsidP="00055B7D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7E5E4F" w:rsidRPr="00C07428" w:rsidRDefault="007E5E4F" w:rsidP="00055B7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t xml:space="preserve">Nëse në përfundim të hetimit administrativ </w:t>
      </w:r>
      <w:r w:rsidR="00DA0A23" w:rsidRPr="00615800">
        <w:rPr>
          <w:rFonts w:ascii="Times New Roman" w:hAnsi="Times New Roman" w:cs="Times New Roman"/>
        </w:rPr>
        <w:t xml:space="preserve">nga </w:t>
      </w:r>
      <w:r w:rsidR="00D42E6E">
        <w:rPr>
          <w:rFonts w:ascii="Times New Roman" w:hAnsi="Times New Roman" w:cs="Times New Roman"/>
        </w:rPr>
        <w:t>Njesia Pergjegjese</w:t>
      </w:r>
      <w:r w:rsidR="00D42E6E" w:rsidRPr="00615800">
        <w:rPr>
          <w:rFonts w:ascii="Times New Roman" w:hAnsi="Times New Roman" w:cs="Times New Roman"/>
        </w:rPr>
        <w:t xml:space="preserve"> </w:t>
      </w:r>
      <w:r w:rsidRPr="00615800">
        <w:rPr>
          <w:rFonts w:ascii="Times New Roman" w:hAnsi="Times New Roman" w:cs="Times New Roman"/>
        </w:rPr>
        <w:t>rezulton se veprimi ose praktika e dyshuar e sinjalizuar përbën ose mund të përbëjë një shkelje</w:t>
      </w:r>
      <w:r w:rsidR="000812E3" w:rsidRPr="00615800">
        <w:rPr>
          <w:rFonts w:ascii="Times New Roman" w:hAnsi="Times New Roman" w:cs="Times New Roman"/>
        </w:rPr>
        <w:t xml:space="preserve"> administrative, sipas ligjit, </w:t>
      </w:r>
      <w:r w:rsidR="005154EF">
        <w:rPr>
          <w:rFonts w:ascii="Times New Roman" w:hAnsi="Times New Roman" w:cs="Times New Roman"/>
        </w:rPr>
        <w:t>Njesia Pergjegjese</w:t>
      </w:r>
      <w:r w:rsidRPr="00615800">
        <w:rPr>
          <w:rFonts w:ascii="Times New Roman" w:hAnsi="Times New Roman" w:cs="Times New Roman"/>
        </w:rPr>
        <w:t xml:space="preserve">, </w:t>
      </w:r>
      <w:r w:rsidRPr="00C07428">
        <w:rPr>
          <w:rFonts w:ascii="Times New Roman" w:hAnsi="Times New Roman" w:cs="Times New Roman"/>
        </w:rPr>
        <w:t xml:space="preserve">sipas rastit, vë në dijeni organin kompetent. </w:t>
      </w:r>
    </w:p>
    <w:p w:rsidR="00045273" w:rsidRPr="00615800" w:rsidRDefault="00045273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827933" w:rsidRPr="00615800" w:rsidRDefault="00827933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b/>
        </w:rPr>
      </w:pPr>
      <w:r w:rsidRPr="00615800">
        <w:rPr>
          <w:rFonts w:ascii="Times New Roman" w:hAnsi="Times New Roman" w:cs="Times New Roman"/>
          <w:b/>
        </w:rPr>
        <w:t>Neni</w:t>
      </w:r>
      <w:r w:rsidR="00D437E7" w:rsidRPr="00615800">
        <w:rPr>
          <w:rFonts w:ascii="Times New Roman" w:hAnsi="Times New Roman" w:cs="Times New Roman"/>
          <w:b/>
        </w:rPr>
        <w:t xml:space="preserve"> 12</w:t>
      </w:r>
    </w:p>
    <w:p w:rsidR="008E3B30" w:rsidRPr="00615800" w:rsidRDefault="008E3B30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b/>
        </w:rPr>
      </w:pPr>
      <w:r w:rsidRPr="00615800">
        <w:rPr>
          <w:rFonts w:ascii="Times New Roman" w:hAnsi="Times New Roman" w:cs="Times New Roman"/>
          <w:b/>
        </w:rPr>
        <w:t>Provat n</w:t>
      </w:r>
      <w:r w:rsidR="00E53FBA" w:rsidRPr="00615800">
        <w:rPr>
          <w:rFonts w:ascii="Times New Roman" w:hAnsi="Times New Roman" w:cs="Times New Roman"/>
          <w:b/>
        </w:rPr>
        <w:t>ë</w:t>
      </w:r>
      <w:r w:rsidRPr="00615800">
        <w:rPr>
          <w:rFonts w:ascii="Times New Roman" w:hAnsi="Times New Roman" w:cs="Times New Roman"/>
          <w:b/>
        </w:rPr>
        <w:t xml:space="preserve"> hetimin administrativ</w:t>
      </w:r>
    </w:p>
    <w:p w:rsidR="00827933" w:rsidRPr="00615800" w:rsidRDefault="00827933" w:rsidP="00055B7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785743" w:rsidRPr="00615800" w:rsidRDefault="005154EF" w:rsidP="00055B7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Nj</w:t>
      </w:r>
      <w:r w:rsidR="00C90640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sia P</w:t>
      </w:r>
      <w:r w:rsidR="00C90640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rgjegj</w:t>
      </w:r>
      <w:r w:rsidR="00C90640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se</w:t>
      </w:r>
      <w:r w:rsidRPr="00615800">
        <w:rPr>
          <w:rFonts w:ascii="Times New Roman" w:hAnsi="Times New Roman" w:cs="Times New Roman"/>
        </w:rPr>
        <w:t xml:space="preserve"> </w:t>
      </w:r>
      <w:r w:rsidR="00827933" w:rsidRPr="00615800">
        <w:rPr>
          <w:rFonts w:ascii="Times New Roman" w:hAnsi="Times New Roman" w:cs="Times New Roman"/>
        </w:rPr>
        <w:t>dokumenton çdo veprim</w:t>
      </w:r>
      <w:r w:rsidR="00046793" w:rsidRPr="00615800">
        <w:rPr>
          <w:rFonts w:ascii="Times New Roman" w:hAnsi="Times New Roman" w:cs="Times New Roman"/>
        </w:rPr>
        <w:t xml:space="preserve"> q</w:t>
      </w:r>
      <w:r w:rsidR="001C76D0" w:rsidRPr="00615800">
        <w:rPr>
          <w:rFonts w:ascii="Times New Roman" w:hAnsi="Times New Roman" w:cs="Times New Roman"/>
        </w:rPr>
        <w:t>ë</w:t>
      </w:r>
      <w:r w:rsidR="00046793" w:rsidRPr="00615800">
        <w:rPr>
          <w:rFonts w:ascii="Times New Roman" w:hAnsi="Times New Roman" w:cs="Times New Roman"/>
        </w:rPr>
        <w:t xml:space="preserve"> kryen gjat</w:t>
      </w:r>
      <w:r w:rsidR="001C76D0" w:rsidRPr="00615800">
        <w:rPr>
          <w:rFonts w:ascii="Times New Roman" w:hAnsi="Times New Roman" w:cs="Times New Roman"/>
        </w:rPr>
        <w:t>ë</w:t>
      </w:r>
      <w:r w:rsidR="00046793" w:rsidRPr="00615800">
        <w:rPr>
          <w:rFonts w:ascii="Times New Roman" w:hAnsi="Times New Roman" w:cs="Times New Roman"/>
        </w:rPr>
        <w:t xml:space="preserve"> hetimit administrativ</w:t>
      </w:r>
      <w:r w:rsidR="00827933" w:rsidRPr="00615800">
        <w:rPr>
          <w:rFonts w:ascii="Times New Roman" w:hAnsi="Times New Roman" w:cs="Times New Roman"/>
        </w:rPr>
        <w:t>. Dokumentet</w:t>
      </w:r>
      <w:r w:rsidR="00046793" w:rsidRPr="00615800">
        <w:rPr>
          <w:rFonts w:ascii="Times New Roman" w:hAnsi="Times New Roman" w:cs="Times New Roman"/>
        </w:rPr>
        <w:t xml:space="preserve"> e nevojshme p</w:t>
      </w:r>
      <w:r w:rsidR="001C76D0" w:rsidRPr="00615800">
        <w:rPr>
          <w:rFonts w:ascii="Times New Roman" w:hAnsi="Times New Roman" w:cs="Times New Roman"/>
        </w:rPr>
        <w:t>ë</w:t>
      </w:r>
      <w:r w:rsidR="00D437E7" w:rsidRPr="00615800">
        <w:rPr>
          <w:rFonts w:ascii="Times New Roman" w:hAnsi="Times New Roman" w:cs="Times New Roman"/>
        </w:rPr>
        <w:t>r hetimin administrativ</w:t>
      </w:r>
      <w:r w:rsidR="00046793" w:rsidRPr="00615800">
        <w:rPr>
          <w:rFonts w:ascii="Times New Roman" w:hAnsi="Times New Roman" w:cs="Times New Roman"/>
        </w:rPr>
        <w:t xml:space="preserve"> </w:t>
      </w:r>
      <w:r w:rsidR="00827933" w:rsidRPr="00615800">
        <w:rPr>
          <w:rFonts w:ascii="Times New Roman" w:hAnsi="Times New Roman" w:cs="Times New Roman"/>
        </w:rPr>
        <w:t>merren apo pranohen pa pagesë. Çdo shkelje e detyrimit të zyrtarëve</w:t>
      </w:r>
      <w:r w:rsidR="00046793" w:rsidRPr="00615800">
        <w:rPr>
          <w:rFonts w:ascii="Times New Roman" w:hAnsi="Times New Roman" w:cs="Times New Roman"/>
        </w:rPr>
        <w:t xml:space="preserve"> apo të organizat</w:t>
      </w:r>
      <w:r w:rsidR="00D437E7" w:rsidRPr="00615800">
        <w:rPr>
          <w:rFonts w:ascii="Times New Roman" w:hAnsi="Times New Roman" w:cs="Times New Roman"/>
        </w:rPr>
        <w:t>a</w:t>
      </w:r>
      <w:r w:rsidR="00046793" w:rsidRPr="00615800">
        <w:rPr>
          <w:rFonts w:ascii="Times New Roman" w:hAnsi="Times New Roman" w:cs="Times New Roman"/>
        </w:rPr>
        <w:t>v</w:t>
      </w:r>
      <w:r w:rsidR="00045273" w:rsidRPr="00615800">
        <w:rPr>
          <w:rFonts w:ascii="Times New Roman" w:hAnsi="Times New Roman" w:cs="Times New Roman"/>
        </w:rPr>
        <w:t>e</w:t>
      </w:r>
      <w:r w:rsidR="00046793" w:rsidRPr="00615800">
        <w:rPr>
          <w:rFonts w:ascii="Times New Roman" w:hAnsi="Times New Roman" w:cs="Times New Roman"/>
        </w:rPr>
        <w:t xml:space="preserve"> </w:t>
      </w:r>
      <w:r w:rsidR="00827933" w:rsidRPr="00615800">
        <w:rPr>
          <w:rFonts w:ascii="Times New Roman" w:hAnsi="Times New Roman" w:cs="Times New Roman"/>
        </w:rPr>
        <w:t xml:space="preserve">private për dhënie dokumentacioni shkresor apo dokumenti tjetër provues përbën shkak për fillimin e procedimit </w:t>
      </w:r>
      <w:r w:rsidR="002C2A2F" w:rsidRPr="00615800">
        <w:rPr>
          <w:rFonts w:ascii="Times New Roman" w:hAnsi="Times New Roman" w:cs="Times New Roman"/>
        </w:rPr>
        <w:t>ligjor në varësi të shkeljes së konstatuar</w:t>
      </w:r>
      <w:r w:rsidR="00827933" w:rsidRPr="00615800">
        <w:rPr>
          <w:rFonts w:ascii="Times New Roman" w:hAnsi="Times New Roman" w:cs="Times New Roman"/>
        </w:rPr>
        <w:t>.</w:t>
      </w:r>
    </w:p>
    <w:p w:rsidR="00785743" w:rsidRPr="00615800" w:rsidRDefault="00785743" w:rsidP="00055B7D">
      <w:pPr>
        <w:pStyle w:val="ListParagraph"/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:rsidR="00785743" w:rsidRPr="00615800" w:rsidRDefault="00827933" w:rsidP="00055B7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t>Pun</w:t>
      </w:r>
      <w:r w:rsidR="00046793" w:rsidRPr="00615800">
        <w:rPr>
          <w:rFonts w:ascii="Times New Roman" w:hAnsi="Times New Roman" w:cs="Times New Roman"/>
        </w:rPr>
        <w:t xml:space="preserve">onjësit e </w:t>
      </w:r>
      <w:r w:rsidR="00D42E6E">
        <w:rPr>
          <w:rFonts w:ascii="Times New Roman" w:hAnsi="Times New Roman" w:cs="Times New Roman"/>
        </w:rPr>
        <w:t>Nj</w:t>
      </w:r>
      <w:r w:rsidR="00C90640">
        <w:rPr>
          <w:rFonts w:ascii="Times New Roman" w:hAnsi="Times New Roman" w:cs="Times New Roman"/>
        </w:rPr>
        <w:t>ë</w:t>
      </w:r>
      <w:r w:rsidR="00D42E6E">
        <w:rPr>
          <w:rFonts w:ascii="Times New Roman" w:hAnsi="Times New Roman" w:cs="Times New Roman"/>
        </w:rPr>
        <w:t>sis</w:t>
      </w:r>
      <w:r w:rsidR="00C90640">
        <w:rPr>
          <w:rFonts w:ascii="Times New Roman" w:hAnsi="Times New Roman" w:cs="Times New Roman"/>
        </w:rPr>
        <w:t>ë</w:t>
      </w:r>
      <w:r w:rsidR="005154EF">
        <w:rPr>
          <w:rFonts w:ascii="Times New Roman" w:hAnsi="Times New Roman" w:cs="Times New Roman"/>
        </w:rPr>
        <w:t xml:space="preserve"> P</w:t>
      </w:r>
      <w:r w:rsidR="00C90640">
        <w:rPr>
          <w:rFonts w:ascii="Times New Roman" w:hAnsi="Times New Roman" w:cs="Times New Roman"/>
        </w:rPr>
        <w:t>ë</w:t>
      </w:r>
      <w:r w:rsidR="005154EF">
        <w:rPr>
          <w:rFonts w:ascii="Times New Roman" w:hAnsi="Times New Roman" w:cs="Times New Roman"/>
        </w:rPr>
        <w:t>rgjegj</w:t>
      </w:r>
      <w:r w:rsidR="00C90640">
        <w:rPr>
          <w:rFonts w:ascii="Times New Roman" w:hAnsi="Times New Roman" w:cs="Times New Roman"/>
        </w:rPr>
        <w:t>ë</w:t>
      </w:r>
      <w:r w:rsidR="005154EF">
        <w:rPr>
          <w:rFonts w:ascii="Times New Roman" w:hAnsi="Times New Roman" w:cs="Times New Roman"/>
        </w:rPr>
        <w:t>se</w:t>
      </w:r>
      <w:r w:rsidR="005154EF" w:rsidRPr="00615800">
        <w:rPr>
          <w:rFonts w:ascii="Times New Roman" w:hAnsi="Times New Roman" w:cs="Times New Roman"/>
        </w:rPr>
        <w:t xml:space="preserve"> </w:t>
      </w:r>
      <w:r w:rsidRPr="00615800">
        <w:rPr>
          <w:rFonts w:ascii="Times New Roman" w:hAnsi="Times New Roman" w:cs="Times New Roman"/>
        </w:rPr>
        <w:t xml:space="preserve">kanë të drejtë të këqyrin sende, vende apo dokumentacion me qëllim fiksimin dhe dokumentimin e veprimeve apo të pasojave të veprimtarisë </w:t>
      </w:r>
      <w:r w:rsidR="00046793" w:rsidRPr="00615800">
        <w:rPr>
          <w:rFonts w:ascii="Times New Roman" w:hAnsi="Times New Roman" w:cs="Times New Roman"/>
        </w:rPr>
        <w:t>apo praktik</w:t>
      </w:r>
      <w:r w:rsidR="001C76D0" w:rsidRPr="00615800">
        <w:rPr>
          <w:rFonts w:ascii="Times New Roman" w:hAnsi="Times New Roman" w:cs="Times New Roman"/>
        </w:rPr>
        <w:t>ë</w:t>
      </w:r>
      <w:r w:rsidR="00046793" w:rsidRPr="00615800">
        <w:rPr>
          <w:rFonts w:ascii="Times New Roman" w:hAnsi="Times New Roman" w:cs="Times New Roman"/>
        </w:rPr>
        <w:t>s s</w:t>
      </w:r>
      <w:r w:rsidR="001C76D0" w:rsidRPr="00615800">
        <w:rPr>
          <w:rFonts w:ascii="Times New Roman" w:hAnsi="Times New Roman" w:cs="Times New Roman"/>
        </w:rPr>
        <w:t>ë</w:t>
      </w:r>
      <w:r w:rsidR="00046793" w:rsidRPr="00615800">
        <w:rPr>
          <w:rFonts w:ascii="Times New Roman" w:hAnsi="Times New Roman" w:cs="Times New Roman"/>
        </w:rPr>
        <w:t xml:space="preserve"> dyshuar</w:t>
      </w:r>
      <w:r w:rsidR="0011396B" w:rsidRPr="00615800">
        <w:rPr>
          <w:rFonts w:ascii="Times New Roman" w:hAnsi="Times New Roman" w:cs="Times New Roman"/>
        </w:rPr>
        <w:t xml:space="preserve"> të </w:t>
      </w:r>
      <w:r w:rsidR="00046793" w:rsidRPr="00615800">
        <w:rPr>
          <w:rFonts w:ascii="Times New Roman" w:hAnsi="Times New Roman" w:cs="Times New Roman"/>
        </w:rPr>
        <w:t>korrupsionit.</w:t>
      </w:r>
      <w:r w:rsidRPr="00615800">
        <w:rPr>
          <w:rFonts w:ascii="Times New Roman" w:hAnsi="Times New Roman" w:cs="Times New Roman"/>
        </w:rPr>
        <w:t xml:space="preserve"> Dokumentimi mund të bëhet me procesverbal, me mjete të tjera fotografike e filmike apo në çdo mënyrë tjetër.</w:t>
      </w:r>
    </w:p>
    <w:p w:rsidR="00C00ADF" w:rsidRPr="00615800" w:rsidRDefault="00C00ADF" w:rsidP="00055B7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785743" w:rsidRPr="00615800" w:rsidRDefault="00827933" w:rsidP="00055B7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t>Në raste të veçan</w:t>
      </w:r>
      <w:r w:rsidR="00046793" w:rsidRPr="00615800">
        <w:rPr>
          <w:rFonts w:ascii="Times New Roman" w:hAnsi="Times New Roman" w:cs="Times New Roman"/>
        </w:rPr>
        <w:t>ta, kur punonj</w:t>
      </w:r>
      <w:r w:rsidR="001C76D0" w:rsidRPr="00615800">
        <w:rPr>
          <w:rFonts w:ascii="Times New Roman" w:hAnsi="Times New Roman" w:cs="Times New Roman"/>
        </w:rPr>
        <w:t>ë</w:t>
      </w:r>
      <w:r w:rsidR="00046793" w:rsidRPr="00615800">
        <w:rPr>
          <w:rFonts w:ascii="Times New Roman" w:hAnsi="Times New Roman" w:cs="Times New Roman"/>
        </w:rPr>
        <w:t xml:space="preserve">sit e </w:t>
      </w:r>
      <w:r w:rsidR="00D42E6E">
        <w:rPr>
          <w:rFonts w:ascii="Times New Roman" w:hAnsi="Times New Roman" w:cs="Times New Roman"/>
        </w:rPr>
        <w:t>Njesise</w:t>
      </w:r>
      <w:r w:rsidR="005154EF">
        <w:rPr>
          <w:rFonts w:ascii="Times New Roman" w:hAnsi="Times New Roman" w:cs="Times New Roman"/>
        </w:rPr>
        <w:t xml:space="preserve"> Pergjegjese, </w:t>
      </w:r>
      <w:r w:rsidRPr="00615800">
        <w:rPr>
          <w:rFonts w:ascii="Times New Roman" w:hAnsi="Times New Roman" w:cs="Times New Roman"/>
        </w:rPr>
        <w:t>vlerësojnë se ekzistojnë rrethanat për manipulimin apo asgjësimin e do</w:t>
      </w:r>
      <w:r w:rsidR="00046793" w:rsidRPr="00615800">
        <w:rPr>
          <w:rFonts w:ascii="Times New Roman" w:hAnsi="Times New Roman" w:cs="Times New Roman"/>
        </w:rPr>
        <w:t>kumenteve shkresore, punonj</w:t>
      </w:r>
      <w:r w:rsidR="001C76D0" w:rsidRPr="00615800">
        <w:rPr>
          <w:rFonts w:ascii="Times New Roman" w:hAnsi="Times New Roman" w:cs="Times New Roman"/>
        </w:rPr>
        <w:t>ë</w:t>
      </w:r>
      <w:r w:rsidR="00046793" w:rsidRPr="00615800">
        <w:rPr>
          <w:rFonts w:ascii="Times New Roman" w:hAnsi="Times New Roman" w:cs="Times New Roman"/>
        </w:rPr>
        <w:t>sit</w:t>
      </w:r>
      <w:r w:rsidRPr="00615800">
        <w:rPr>
          <w:rFonts w:ascii="Times New Roman" w:hAnsi="Times New Roman" w:cs="Times New Roman"/>
        </w:rPr>
        <w:t xml:space="preserve"> bllokojnë dokumentacionin apo mjetet e tjera provuese. Zyrtarët përgjegjës</w:t>
      </w:r>
      <w:r w:rsidR="00046793" w:rsidRPr="00615800">
        <w:rPr>
          <w:rFonts w:ascii="Times New Roman" w:hAnsi="Times New Roman" w:cs="Times New Roman"/>
        </w:rPr>
        <w:t xml:space="preserve"> apo personat e tjer</w:t>
      </w:r>
      <w:r w:rsidR="001C76D0" w:rsidRPr="00615800">
        <w:rPr>
          <w:rFonts w:ascii="Times New Roman" w:hAnsi="Times New Roman" w:cs="Times New Roman"/>
        </w:rPr>
        <w:t>ë</w:t>
      </w:r>
      <w:r w:rsidRPr="00615800">
        <w:rPr>
          <w:rFonts w:ascii="Times New Roman" w:hAnsi="Times New Roman" w:cs="Times New Roman"/>
        </w:rPr>
        <w:t xml:space="preserve"> janë të detyruar të mos kryejnë asnjë veprim mbi kë</w:t>
      </w:r>
      <w:r w:rsidR="00262485">
        <w:rPr>
          <w:rFonts w:ascii="Times New Roman" w:hAnsi="Times New Roman" w:cs="Times New Roman"/>
        </w:rPr>
        <w:t>to dokumente gjatë gjithë kohës</w:t>
      </w:r>
      <w:r w:rsidRPr="00615800">
        <w:rPr>
          <w:rFonts w:ascii="Times New Roman" w:hAnsi="Times New Roman" w:cs="Times New Roman"/>
        </w:rPr>
        <w:t xml:space="preserve"> që ato janë të bllokuara. Në çdo rast mbahet një procesverbal, që nënshkruhet nga </w:t>
      </w:r>
      <w:r w:rsidR="005154EF">
        <w:rPr>
          <w:rFonts w:ascii="Times New Roman" w:hAnsi="Times New Roman" w:cs="Times New Roman"/>
        </w:rPr>
        <w:t>zyrtaret e njesise pergjegjese</w:t>
      </w:r>
      <w:r w:rsidRPr="00615800">
        <w:rPr>
          <w:rFonts w:ascii="Times New Roman" w:hAnsi="Times New Roman" w:cs="Times New Roman"/>
        </w:rPr>
        <w:t xml:space="preserve"> dhe zyrtarët përgjegjës</w:t>
      </w:r>
      <w:r w:rsidR="00046793" w:rsidRPr="00615800">
        <w:rPr>
          <w:rFonts w:ascii="Times New Roman" w:hAnsi="Times New Roman" w:cs="Times New Roman"/>
        </w:rPr>
        <w:t xml:space="preserve"> apo personat e tjer</w:t>
      </w:r>
      <w:r w:rsidR="001C76D0" w:rsidRPr="00615800">
        <w:rPr>
          <w:rFonts w:ascii="Times New Roman" w:hAnsi="Times New Roman" w:cs="Times New Roman"/>
        </w:rPr>
        <w:t>ë</w:t>
      </w:r>
      <w:r w:rsidRPr="00615800">
        <w:rPr>
          <w:rFonts w:ascii="Times New Roman" w:hAnsi="Times New Roman" w:cs="Times New Roman"/>
        </w:rPr>
        <w:t>. Zhbllokimi i dokum</w:t>
      </w:r>
      <w:r w:rsidR="00046793" w:rsidRPr="00615800">
        <w:rPr>
          <w:rFonts w:ascii="Times New Roman" w:hAnsi="Times New Roman" w:cs="Times New Roman"/>
        </w:rPr>
        <w:t xml:space="preserve">entacionit bëhet me urdhër të </w:t>
      </w:r>
      <w:r w:rsidR="005154EF">
        <w:rPr>
          <w:rFonts w:ascii="Times New Roman" w:hAnsi="Times New Roman" w:cs="Times New Roman"/>
        </w:rPr>
        <w:t>Titullarit te Bashkis</w:t>
      </w:r>
      <w:r w:rsidR="00C90640">
        <w:rPr>
          <w:rFonts w:ascii="Times New Roman" w:hAnsi="Times New Roman" w:cs="Times New Roman"/>
        </w:rPr>
        <w:t>ë</w:t>
      </w:r>
      <w:r w:rsidRPr="00615800">
        <w:rPr>
          <w:rFonts w:ascii="Times New Roman" w:hAnsi="Times New Roman" w:cs="Times New Roman"/>
        </w:rPr>
        <w:t>.</w:t>
      </w:r>
    </w:p>
    <w:p w:rsidR="00785743" w:rsidRPr="00615800" w:rsidRDefault="00785743" w:rsidP="00055B7D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785743" w:rsidRPr="00615800" w:rsidRDefault="00827933" w:rsidP="00055B7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t xml:space="preserve">Gjatë </w:t>
      </w:r>
      <w:r w:rsidR="00D437E7" w:rsidRPr="00615800">
        <w:rPr>
          <w:rFonts w:ascii="Times New Roman" w:hAnsi="Times New Roman" w:cs="Times New Roman"/>
        </w:rPr>
        <w:t xml:space="preserve">ushtrimit të detyrës punonjësit e </w:t>
      </w:r>
      <w:r w:rsidR="005154EF">
        <w:rPr>
          <w:rFonts w:ascii="Times New Roman" w:hAnsi="Times New Roman" w:cs="Times New Roman"/>
        </w:rPr>
        <w:t>Nj</w:t>
      </w:r>
      <w:r w:rsidR="00C90640">
        <w:rPr>
          <w:rFonts w:ascii="Times New Roman" w:hAnsi="Times New Roman" w:cs="Times New Roman"/>
        </w:rPr>
        <w:t>ë</w:t>
      </w:r>
      <w:r w:rsidR="005154EF">
        <w:rPr>
          <w:rFonts w:ascii="Times New Roman" w:hAnsi="Times New Roman" w:cs="Times New Roman"/>
        </w:rPr>
        <w:t>sis</w:t>
      </w:r>
      <w:r w:rsidR="00C90640">
        <w:rPr>
          <w:rFonts w:ascii="Times New Roman" w:hAnsi="Times New Roman" w:cs="Times New Roman"/>
        </w:rPr>
        <w:t>ë</w:t>
      </w:r>
      <w:r w:rsidR="005154EF">
        <w:rPr>
          <w:rFonts w:ascii="Times New Roman" w:hAnsi="Times New Roman" w:cs="Times New Roman"/>
        </w:rPr>
        <w:t xml:space="preserve"> P</w:t>
      </w:r>
      <w:r w:rsidR="00C90640">
        <w:rPr>
          <w:rFonts w:ascii="Times New Roman" w:hAnsi="Times New Roman" w:cs="Times New Roman"/>
        </w:rPr>
        <w:t>ë</w:t>
      </w:r>
      <w:r w:rsidR="005154EF">
        <w:rPr>
          <w:rFonts w:ascii="Times New Roman" w:hAnsi="Times New Roman" w:cs="Times New Roman"/>
        </w:rPr>
        <w:t>rgjegj</w:t>
      </w:r>
      <w:r w:rsidR="00C90640">
        <w:rPr>
          <w:rFonts w:ascii="Times New Roman" w:hAnsi="Times New Roman" w:cs="Times New Roman"/>
        </w:rPr>
        <w:t>ë</w:t>
      </w:r>
      <w:r w:rsidR="005154EF">
        <w:rPr>
          <w:rFonts w:ascii="Times New Roman" w:hAnsi="Times New Roman" w:cs="Times New Roman"/>
        </w:rPr>
        <w:t>se</w:t>
      </w:r>
      <w:r w:rsidR="005154EF" w:rsidRPr="00615800">
        <w:rPr>
          <w:rFonts w:ascii="Times New Roman" w:hAnsi="Times New Roman" w:cs="Times New Roman"/>
        </w:rPr>
        <w:t xml:space="preserve"> </w:t>
      </w:r>
      <w:r w:rsidRPr="00615800">
        <w:rPr>
          <w:rFonts w:ascii="Times New Roman" w:hAnsi="Times New Roman" w:cs="Times New Roman"/>
        </w:rPr>
        <w:t xml:space="preserve">zbatojnë, për aq </w:t>
      </w:r>
      <w:proofErr w:type="gramStart"/>
      <w:r w:rsidRPr="00615800">
        <w:rPr>
          <w:rFonts w:ascii="Times New Roman" w:hAnsi="Times New Roman" w:cs="Times New Roman"/>
        </w:rPr>
        <w:t>sa</w:t>
      </w:r>
      <w:proofErr w:type="gramEnd"/>
      <w:r w:rsidRPr="00615800">
        <w:rPr>
          <w:rFonts w:ascii="Times New Roman" w:hAnsi="Times New Roman" w:cs="Times New Roman"/>
        </w:rPr>
        <w:t xml:space="preserve"> mund të jetë e përshtatshme, të gjitha mjetet dhe mënyrat provuese të parashikuara në Kodin e Procedurave Administrative</w:t>
      </w:r>
      <w:r w:rsidR="00046793" w:rsidRPr="00615800">
        <w:rPr>
          <w:rFonts w:ascii="Times New Roman" w:hAnsi="Times New Roman" w:cs="Times New Roman"/>
        </w:rPr>
        <w:t>.</w:t>
      </w:r>
    </w:p>
    <w:p w:rsidR="00785743" w:rsidRPr="00615800" w:rsidRDefault="00785743" w:rsidP="00055B7D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827933" w:rsidRPr="00615800" w:rsidRDefault="00D437E7" w:rsidP="00055B7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lastRenderedPageBreak/>
        <w:t>Në fund të ko</w:t>
      </w:r>
      <w:r w:rsidR="00827933" w:rsidRPr="00615800">
        <w:rPr>
          <w:rFonts w:ascii="Times New Roman" w:hAnsi="Times New Roman" w:cs="Times New Roman"/>
        </w:rPr>
        <w:t>ntrollit mbahet akt</w:t>
      </w:r>
      <w:r w:rsidR="0011396B" w:rsidRPr="00615800">
        <w:rPr>
          <w:rFonts w:ascii="Times New Roman" w:hAnsi="Times New Roman" w:cs="Times New Roman"/>
        </w:rPr>
        <w:t>-</w:t>
      </w:r>
      <w:r w:rsidR="00827933" w:rsidRPr="00615800">
        <w:rPr>
          <w:rFonts w:ascii="Times New Roman" w:hAnsi="Times New Roman" w:cs="Times New Roman"/>
        </w:rPr>
        <w:t xml:space="preserve">kontrolli, i </w:t>
      </w:r>
      <w:r w:rsidRPr="00615800">
        <w:rPr>
          <w:rFonts w:ascii="Times New Roman" w:hAnsi="Times New Roman" w:cs="Times New Roman"/>
        </w:rPr>
        <w:t>cili nënshkruhet nga p</w:t>
      </w:r>
      <w:r w:rsidR="00046793" w:rsidRPr="00615800">
        <w:rPr>
          <w:rFonts w:ascii="Times New Roman" w:hAnsi="Times New Roman" w:cs="Times New Roman"/>
        </w:rPr>
        <w:t>unonj</w:t>
      </w:r>
      <w:r w:rsidR="001C76D0" w:rsidRPr="00615800">
        <w:rPr>
          <w:rFonts w:ascii="Times New Roman" w:hAnsi="Times New Roman" w:cs="Times New Roman"/>
        </w:rPr>
        <w:t>ë</w:t>
      </w:r>
      <w:r w:rsidR="00046793" w:rsidRPr="00615800">
        <w:rPr>
          <w:rFonts w:ascii="Times New Roman" w:hAnsi="Times New Roman" w:cs="Times New Roman"/>
        </w:rPr>
        <w:t xml:space="preserve">sit e </w:t>
      </w:r>
      <w:r w:rsidR="005154EF">
        <w:rPr>
          <w:rFonts w:ascii="Times New Roman" w:hAnsi="Times New Roman" w:cs="Times New Roman"/>
        </w:rPr>
        <w:t>Nj</w:t>
      </w:r>
      <w:r w:rsidR="00C90640">
        <w:rPr>
          <w:rFonts w:ascii="Times New Roman" w:hAnsi="Times New Roman" w:cs="Times New Roman"/>
        </w:rPr>
        <w:t>ë</w:t>
      </w:r>
      <w:r w:rsidR="005154EF">
        <w:rPr>
          <w:rFonts w:ascii="Times New Roman" w:hAnsi="Times New Roman" w:cs="Times New Roman"/>
        </w:rPr>
        <w:t>sis</w:t>
      </w:r>
      <w:r w:rsidR="00C90640">
        <w:rPr>
          <w:rFonts w:ascii="Times New Roman" w:hAnsi="Times New Roman" w:cs="Times New Roman"/>
        </w:rPr>
        <w:t>ë</w:t>
      </w:r>
      <w:r w:rsidR="005154EF">
        <w:rPr>
          <w:rFonts w:ascii="Times New Roman" w:hAnsi="Times New Roman" w:cs="Times New Roman"/>
        </w:rPr>
        <w:t xml:space="preserve"> P</w:t>
      </w:r>
      <w:r w:rsidR="00C90640">
        <w:rPr>
          <w:rFonts w:ascii="Times New Roman" w:hAnsi="Times New Roman" w:cs="Times New Roman"/>
        </w:rPr>
        <w:t>ë</w:t>
      </w:r>
      <w:r w:rsidR="005154EF">
        <w:rPr>
          <w:rFonts w:ascii="Times New Roman" w:hAnsi="Times New Roman" w:cs="Times New Roman"/>
        </w:rPr>
        <w:t>rgjegj</w:t>
      </w:r>
      <w:r w:rsidR="00C90640">
        <w:rPr>
          <w:rFonts w:ascii="Times New Roman" w:hAnsi="Times New Roman" w:cs="Times New Roman"/>
        </w:rPr>
        <w:t>ë</w:t>
      </w:r>
      <w:r w:rsidR="005154EF">
        <w:rPr>
          <w:rFonts w:ascii="Times New Roman" w:hAnsi="Times New Roman" w:cs="Times New Roman"/>
        </w:rPr>
        <w:t>se</w:t>
      </w:r>
      <w:r w:rsidR="005154EF" w:rsidRPr="00615800">
        <w:rPr>
          <w:rFonts w:ascii="Times New Roman" w:hAnsi="Times New Roman" w:cs="Times New Roman"/>
        </w:rPr>
        <w:t xml:space="preserve"> </w:t>
      </w:r>
      <w:r w:rsidR="00046793" w:rsidRPr="00615800">
        <w:rPr>
          <w:rFonts w:ascii="Times New Roman" w:hAnsi="Times New Roman" w:cs="Times New Roman"/>
        </w:rPr>
        <w:t>dhe zyrtarët e</w:t>
      </w:r>
      <w:r w:rsidR="00827933" w:rsidRPr="00615800">
        <w:rPr>
          <w:rFonts w:ascii="Times New Roman" w:hAnsi="Times New Roman" w:cs="Times New Roman"/>
        </w:rPr>
        <w:t xml:space="preserve"> organit</w:t>
      </w:r>
      <w:r w:rsidR="00046793" w:rsidRPr="00615800">
        <w:rPr>
          <w:rFonts w:ascii="Times New Roman" w:hAnsi="Times New Roman" w:cs="Times New Roman"/>
        </w:rPr>
        <w:t xml:space="preserve"> shtet</w:t>
      </w:r>
      <w:r w:rsidR="001C76D0" w:rsidRPr="00615800">
        <w:rPr>
          <w:rFonts w:ascii="Times New Roman" w:hAnsi="Times New Roman" w:cs="Times New Roman"/>
        </w:rPr>
        <w:t>ë</w:t>
      </w:r>
      <w:r w:rsidR="00046793" w:rsidRPr="00615800">
        <w:rPr>
          <w:rFonts w:ascii="Times New Roman" w:hAnsi="Times New Roman" w:cs="Times New Roman"/>
        </w:rPr>
        <w:t>ror.</w:t>
      </w:r>
      <w:r w:rsidR="00827933" w:rsidRPr="00615800">
        <w:rPr>
          <w:rFonts w:ascii="Times New Roman" w:hAnsi="Times New Roman" w:cs="Times New Roman"/>
        </w:rPr>
        <w:t xml:space="preserve"> Në rast se këta të fundit nuk janë dakord me p</w:t>
      </w:r>
      <w:r w:rsidR="00046793" w:rsidRPr="00615800">
        <w:rPr>
          <w:rFonts w:ascii="Times New Roman" w:hAnsi="Times New Roman" w:cs="Times New Roman"/>
        </w:rPr>
        <w:t xml:space="preserve">ërmbajtjen e aktit </w:t>
      </w:r>
      <w:r w:rsidR="00827933" w:rsidRPr="00615800">
        <w:rPr>
          <w:rFonts w:ascii="Times New Roman" w:hAnsi="Times New Roman" w:cs="Times New Roman"/>
        </w:rPr>
        <w:t xml:space="preserve">kanë të drejtë të bëjnë vërejtje dhe të paraqesin </w:t>
      </w:r>
      <w:r w:rsidR="00046793" w:rsidRPr="00615800">
        <w:rPr>
          <w:rFonts w:ascii="Times New Roman" w:hAnsi="Times New Roman" w:cs="Times New Roman"/>
        </w:rPr>
        <w:t>kundërshtime</w:t>
      </w:r>
      <w:r w:rsidR="00827933" w:rsidRPr="00615800">
        <w:rPr>
          <w:rFonts w:ascii="Times New Roman" w:hAnsi="Times New Roman" w:cs="Times New Roman"/>
        </w:rPr>
        <w:t>. Kopje të argumenteve dhe të dokumenteve kundërshtu</w:t>
      </w:r>
      <w:r w:rsidR="00046793" w:rsidRPr="00615800">
        <w:rPr>
          <w:rFonts w:ascii="Times New Roman" w:hAnsi="Times New Roman" w:cs="Times New Roman"/>
        </w:rPr>
        <w:t>ese i bashkëlidhen aktit</w:t>
      </w:r>
      <w:r w:rsidR="00827933" w:rsidRPr="00615800">
        <w:rPr>
          <w:rFonts w:ascii="Times New Roman" w:hAnsi="Times New Roman" w:cs="Times New Roman"/>
        </w:rPr>
        <w:t xml:space="preserve">. </w:t>
      </w:r>
    </w:p>
    <w:p w:rsidR="00827933" w:rsidRPr="00615800" w:rsidRDefault="00827933" w:rsidP="00055B7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055B7D" w:rsidRPr="00615800" w:rsidRDefault="00055B7D" w:rsidP="00055B7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7E5E4F" w:rsidRPr="00615800" w:rsidRDefault="00D437E7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b/>
        </w:rPr>
      </w:pPr>
      <w:r w:rsidRPr="00615800">
        <w:rPr>
          <w:rFonts w:ascii="Times New Roman" w:hAnsi="Times New Roman" w:cs="Times New Roman"/>
          <w:b/>
        </w:rPr>
        <w:t>Neni 13</w:t>
      </w:r>
    </w:p>
    <w:p w:rsidR="007E5E4F" w:rsidRPr="00615800" w:rsidRDefault="002F4D41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  <w:b/>
          <w:bCs/>
        </w:rPr>
        <w:t>P</w:t>
      </w:r>
      <w:r w:rsidR="007E5E4F" w:rsidRPr="00615800">
        <w:rPr>
          <w:rFonts w:ascii="Times New Roman" w:hAnsi="Times New Roman" w:cs="Times New Roman"/>
          <w:b/>
          <w:bCs/>
        </w:rPr>
        <w:t>ërfundimi i hetimit administrativ</w:t>
      </w:r>
    </w:p>
    <w:p w:rsidR="000812E3" w:rsidRPr="00615800" w:rsidRDefault="000812E3" w:rsidP="00055B7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785743" w:rsidRPr="00B3143F" w:rsidRDefault="005154EF" w:rsidP="00055B7D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B3143F">
        <w:rPr>
          <w:rFonts w:ascii="Times New Roman" w:hAnsi="Times New Roman" w:cs="Times New Roman"/>
        </w:rPr>
        <w:t>Nj</w:t>
      </w:r>
      <w:r w:rsidR="00C90640">
        <w:rPr>
          <w:rFonts w:ascii="Times New Roman" w:hAnsi="Times New Roman" w:cs="Times New Roman"/>
        </w:rPr>
        <w:t>ë</w:t>
      </w:r>
      <w:r w:rsidRPr="00B3143F">
        <w:rPr>
          <w:rFonts w:ascii="Times New Roman" w:hAnsi="Times New Roman" w:cs="Times New Roman"/>
        </w:rPr>
        <w:t>sia P</w:t>
      </w:r>
      <w:r w:rsidR="00C90640">
        <w:rPr>
          <w:rFonts w:ascii="Times New Roman" w:hAnsi="Times New Roman" w:cs="Times New Roman"/>
        </w:rPr>
        <w:t>ë</w:t>
      </w:r>
      <w:r w:rsidRPr="00B3143F">
        <w:rPr>
          <w:rFonts w:ascii="Times New Roman" w:hAnsi="Times New Roman" w:cs="Times New Roman"/>
        </w:rPr>
        <w:t>rgjegj</w:t>
      </w:r>
      <w:r w:rsidR="00C90640">
        <w:rPr>
          <w:rFonts w:ascii="Times New Roman" w:hAnsi="Times New Roman" w:cs="Times New Roman"/>
        </w:rPr>
        <w:t>ë</w:t>
      </w:r>
      <w:r w:rsidRPr="00B3143F">
        <w:rPr>
          <w:rFonts w:ascii="Times New Roman" w:hAnsi="Times New Roman" w:cs="Times New Roman"/>
        </w:rPr>
        <w:t xml:space="preserve">se </w:t>
      </w:r>
      <w:r w:rsidR="00A71982" w:rsidRPr="00B3143F">
        <w:rPr>
          <w:rFonts w:ascii="Times New Roman" w:hAnsi="Times New Roman" w:cs="Times New Roman"/>
        </w:rPr>
        <w:t>përfundon</w:t>
      </w:r>
      <w:r w:rsidR="007E5E4F" w:rsidRPr="00B3143F">
        <w:rPr>
          <w:rFonts w:ascii="Times New Roman" w:hAnsi="Times New Roman" w:cs="Times New Roman"/>
        </w:rPr>
        <w:t xml:space="preserve"> hetimin administrativ nëse: </w:t>
      </w:r>
    </w:p>
    <w:p w:rsidR="00785743" w:rsidRPr="00B3143F" w:rsidRDefault="007E5E4F" w:rsidP="00055B7D">
      <w:pPr>
        <w:pStyle w:val="ListParagraph"/>
        <w:widowControl w:val="0"/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630" w:hanging="270"/>
        <w:jc w:val="both"/>
        <w:rPr>
          <w:rFonts w:ascii="Times New Roman" w:hAnsi="Times New Roman" w:cs="Times New Roman"/>
        </w:rPr>
      </w:pPr>
      <w:r w:rsidRPr="00B3143F">
        <w:rPr>
          <w:rFonts w:ascii="Times New Roman" w:hAnsi="Times New Roman" w:cs="Times New Roman"/>
        </w:rPr>
        <w:t xml:space="preserve">gjatë hetimit rezulton se sinjalizimi për veprimin ose praktikën e dyshuar të korrupsionit është i </w:t>
      </w:r>
      <w:r w:rsidR="00A71982" w:rsidRPr="00B3143F">
        <w:rPr>
          <w:rFonts w:ascii="Times New Roman" w:hAnsi="Times New Roman" w:cs="Times New Roman"/>
        </w:rPr>
        <w:t>bazuar. Në këtë rast,</w:t>
      </w:r>
      <w:r w:rsidR="005154EF" w:rsidRPr="00B3143F">
        <w:rPr>
          <w:rFonts w:ascii="Times New Roman" w:hAnsi="Times New Roman" w:cs="Times New Roman"/>
        </w:rPr>
        <w:t xml:space="preserve"> Njesia Pergjegjese</w:t>
      </w:r>
      <w:r w:rsidR="00A71982" w:rsidRPr="00B3143F">
        <w:rPr>
          <w:rFonts w:ascii="Times New Roman" w:hAnsi="Times New Roman" w:cs="Times New Roman"/>
        </w:rPr>
        <w:t xml:space="preserve"> </w:t>
      </w:r>
      <w:r w:rsidR="005154EF" w:rsidRPr="00B3143F">
        <w:rPr>
          <w:rFonts w:ascii="Times New Roman" w:hAnsi="Times New Roman" w:cs="Times New Roman"/>
        </w:rPr>
        <w:t>njofton menjëherë ILDKPKI-ne,</w:t>
      </w:r>
      <w:r w:rsidRPr="00B3143F">
        <w:rPr>
          <w:rFonts w:ascii="Times New Roman" w:hAnsi="Times New Roman" w:cs="Times New Roman"/>
        </w:rPr>
        <w:t xml:space="preserve"> prok</w:t>
      </w:r>
      <w:r w:rsidR="00785743" w:rsidRPr="00B3143F">
        <w:rPr>
          <w:rFonts w:ascii="Times New Roman" w:hAnsi="Times New Roman" w:cs="Times New Roman"/>
        </w:rPr>
        <w:t>urorinë ose Policinë e Shtetit.</w:t>
      </w:r>
    </w:p>
    <w:p w:rsidR="007E5E4F" w:rsidRPr="00615800" w:rsidRDefault="007E5E4F" w:rsidP="00055B7D">
      <w:pPr>
        <w:pStyle w:val="ListParagraph"/>
        <w:widowControl w:val="0"/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630" w:hanging="270"/>
        <w:jc w:val="both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t>sinjalizuesi nuk ka vepruar në kushtet e mirëbesimit</w:t>
      </w:r>
      <w:r w:rsidR="00A71982" w:rsidRPr="00615800">
        <w:rPr>
          <w:rFonts w:ascii="Times New Roman" w:hAnsi="Times New Roman" w:cs="Times New Roman"/>
        </w:rPr>
        <w:t xml:space="preserve">, në zbatim të nenit 6 të </w:t>
      </w:r>
      <w:r w:rsidRPr="00615800">
        <w:rPr>
          <w:rFonts w:ascii="Times New Roman" w:hAnsi="Times New Roman" w:cs="Times New Roman"/>
        </w:rPr>
        <w:t>ligji</w:t>
      </w:r>
      <w:r w:rsidR="00A71982" w:rsidRPr="00615800">
        <w:rPr>
          <w:rFonts w:ascii="Times New Roman" w:hAnsi="Times New Roman" w:cs="Times New Roman"/>
        </w:rPr>
        <w:t>t nr.</w:t>
      </w:r>
      <w:r w:rsidR="002F4D41" w:rsidRPr="00615800">
        <w:rPr>
          <w:rFonts w:ascii="Times New Roman" w:hAnsi="Times New Roman" w:cs="Times New Roman"/>
        </w:rPr>
        <w:t xml:space="preserve"> </w:t>
      </w:r>
      <w:r w:rsidR="00A71982" w:rsidRPr="00615800">
        <w:rPr>
          <w:rFonts w:ascii="Times New Roman" w:hAnsi="Times New Roman" w:cs="Times New Roman"/>
        </w:rPr>
        <w:t>60/2016</w:t>
      </w:r>
      <w:r w:rsidRPr="00615800">
        <w:rPr>
          <w:rFonts w:ascii="Times New Roman" w:hAnsi="Times New Roman" w:cs="Times New Roman"/>
        </w:rPr>
        <w:t xml:space="preserve">. </w:t>
      </w:r>
    </w:p>
    <w:p w:rsidR="000812E3" w:rsidRPr="00615800" w:rsidRDefault="000812E3" w:rsidP="00055B7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7E5E4F" w:rsidRPr="00615800" w:rsidRDefault="007E5E4F" w:rsidP="00055B7D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t>Në dosjen e sinjalizimit shën</w:t>
      </w:r>
      <w:r w:rsidR="002F4D41" w:rsidRPr="00615800">
        <w:rPr>
          <w:rFonts w:ascii="Times New Roman" w:hAnsi="Times New Roman" w:cs="Times New Roman"/>
        </w:rPr>
        <w:t>ohen vendimi për</w:t>
      </w:r>
      <w:r w:rsidRPr="00615800">
        <w:rPr>
          <w:rFonts w:ascii="Times New Roman" w:hAnsi="Times New Roman" w:cs="Times New Roman"/>
        </w:rPr>
        <w:t xml:space="preserve"> përfundimin e hetimit </w:t>
      </w:r>
      <w:r w:rsidR="000812E3" w:rsidRPr="00615800">
        <w:rPr>
          <w:rFonts w:ascii="Times New Roman" w:hAnsi="Times New Roman" w:cs="Times New Roman"/>
        </w:rPr>
        <w:t xml:space="preserve">administrativ nga </w:t>
      </w:r>
      <w:r w:rsidR="005154EF" w:rsidRPr="00B3143F">
        <w:rPr>
          <w:rFonts w:ascii="Times New Roman" w:hAnsi="Times New Roman" w:cs="Times New Roman"/>
        </w:rPr>
        <w:t xml:space="preserve">Titullari </w:t>
      </w:r>
      <w:r w:rsidR="00C90640">
        <w:rPr>
          <w:rFonts w:ascii="Times New Roman" w:hAnsi="Times New Roman" w:cs="Times New Roman"/>
        </w:rPr>
        <w:t>i</w:t>
      </w:r>
      <w:r w:rsidR="005154EF" w:rsidRPr="00B3143F">
        <w:rPr>
          <w:rFonts w:ascii="Times New Roman" w:hAnsi="Times New Roman" w:cs="Times New Roman"/>
        </w:rPr>
        <w:t xml:space="preserve"> Bashkis</w:t>
      </w:r>
      <w:r w:rsidR="00C90640">
        <w:rPr>
          <w:rFonts w:ascii="Times New Roman" w:hAnsi="Times New Roman" w:cs="Times New Roman"/>
        </w:rPr>
        <w:t>ë</w:t>
      </w:r>
      <w:r w:rsidRPr="00B3143F">
        <w:rPr>
          <w:rFonts w:ascii="Times New Roman" w:hAnsi="Times New Roman" w:cs="Times New Roman"/>
        </w:rPr>
        <w:t>,</w:t>
      </w:r>
      <w:r w:rsidRPr="00615800">
        <w:rPr>
          <w:rFonts w:ascii="Times New Roman" w:hAnsi="Times New Roman" w:cs="Times New Roman"/>
        </w:rPr>
        <w:t xml:space="preserve"> i arsyetuar për të gjitha shkaqet që kanë çuar në vendimmarrjen përkatëse, si dhe masat e marra në lidhje me sinjalizimin. </w:t>
      </w:r>
    </w:p>
    <w:p w:rsidR="000812E3" w:rsidRPr="00615800" w:rsidRDefault="000812E3" w:rsidP="00055B7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E8040F" w:rsidRPr="00615800" w:rsidRDefault="00E8040F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t>KREU</w:t>
      </w:r>
      <w:r w:rsidR="0076341C" w:rsidRPr="00615800">
        <w:rPr>
          <w:rFonts w:ascii="Times New Roman" w:hAnsi="Times New Roman" w:cs="Times New Roman"/>
        </w:rPr>
        <w:t xml:space="preserve"> V</w:t>
      </w:r>
    </w:p>
    <w:p w:rsidR="00E8040F" w:rsidRPr="00615800" w:rsidRDefault="00DF5E9A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t>RUAJTJA E KONFIDENCIALITETIT DHE T</w:t>
      </w:r>
      <w:r w:rsidR="00A42A03" w:rsidRPr="00615800">
        <w:rPr>
          <w:rFonts w:ascii="Times New Roman" w:hAnsi="Times New Roman" w:cs="Times New Roman"/>
        </w:rPr>
        <w:t>Ë</w:t>
      </w:r>
      <w:r w:rsidRPr="00615800">
        <w:rPr>
          <w:rFonts w:ascii="Times New Roman" w:hAnsi="Times New Roman" w:cs="Times New Roman"/>
        </w:rPr>
        <w:t xml:space="preserve"> DH</w:t>
      </w:r>
      <w:r w:rsidR="00A42A03" w:rsidRPr="00615800">
        <w:rPr>
          <w:rFonts w:ascii="Times New Roman" w:hAnsi="Times New Roman" w:cs="Times New Roman"/>
        </w:rPr>
        <w:t>Ë</w:t>
      </w:r>
      <w:r w:rsidRPr="00615800">
        <w:rPr>
          <w:rFonts w:ascii="Times New Roman" w:hAnsi="Times New Roman" w:cs="Times New Roman"/>
        </w:rPr>
        <w:t>NAVE PERSONALE</w:t>
      </w:r>
    </w:p>
    <w:p w:rsidR="00DF5E9A" w:rsidRPr="00615800" w:rsidRDefault="00DF5E9A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</w:rPr>
      </w:pPr>
    </w:p>
    <w:p w:rsidR="007E5E4F" w:rsidRPr="00615800" w:rsidRDefault="00D437E7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b/>
        </w:rPr>
      </w:pPr>
      <w:r w:rsidRPr="00615800">
        <w:rPr>
          <w:rFonts w:ascii="Times New Roman" w:hAnsi="Times New Roman" w:cs="Times New Roman"/>
          <w:b/>
        </w:rPr>
        <w:t>Neni 14</w:t>
      </w:r>
    </w:p>
    <w:p w:rsidR="007E5E4F" w:rsidRPr="00615800" w:rsidRDefault="007E5E4F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  <w:b/>
          <w:bCs/>
        </w:rPr>
        <w:t>Konfidencialiteti</w:t>
      </w:r>
    </w:p>
    <w:p w:rsidR="000812E3" w:rsidRPr="00615800" w:rsidRDefault="00A71982" w:rsidP="00055B7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t xml:space="preserve"> </w:t>
      </w:r>
    </w:p>
    <w:p w:rsidR="00785743" w:rsidRPr="00615800" w:rsidRDefault="007E5E4F" w:rsidP="00055B7D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t>Gjatë procedurës së hetimit administrativ të sinjaliz</w:t>
      </w:r>
      <w:r w:rsidR="00E53FBA" w:rsidRPr="00615800">
        <w:rPr>
          <w:rFonts w:ascii="Times New Roman" w:hAnsi="Times New Roman" w:cs="Times New Roman"/>
        </w:rPr>
        <w:t xml:space="preserve">imit </w:t>
      </w:r>
      <w:r w:rsidRPr="00615800">
        <w:rPr>
          <w:rFonts w:ascii="Times New Roman" w:hAnsi="Times New Roman" w:cs="Times New Roman"/>
        </w:rPr>
        <w:t xml:space="preserve">identiteti i sinjalizuesit u bëhet i ditur personave të tretë vetëm me pëlqimin e tij me shkrim. </w:t>
      </w:r>
    </w:p>
    <w:p w:rsidR="00785743" w:rsidRPr="00615800" w:rsidRDefault="00785743" w:rsidP="00055B7D">
      <w:pPr>
        <w:pStyle w:val="ListParagraph"/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:rsidR="00785743" w:rsidRPr="00615800" w:rsidRDefault="005154EF" w:rsidP="00055B7D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Nj</w:t>
      </w:r>
      <w:r w:rsidR="00C90640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sia P</w:t>
      </w:r>
      <w:r w:rsidR="00C90640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rgjegj</w:t>
      </w:r>
      <w:r w:rsidR="00C90640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se</w:t>
      </w:r>
      <w:r w:rsidRPr="00615800">
        <w:rPr>
          <w:rFonts w:ascii="Times New Roman" w:hAnsi="Times New Roman" w:cs="Times New Roman"/>
        </w:rPr>
        <w:t xml:space="preserve"> </w:t>
      </w:r>
      <w:r w:rsidR="007E5E4F" w:rsidRPr="00615800">
        <w:rPr>
          <w:rFonts w:ascii="Times New Roman" w:hAnsi="Times New Roman" w:cs="Times New Roman"/>
        </w:rPr>
        <w:t>duhet të ruajë në çdo kohë në mënyrë konfidenciale informacionin e lidhur me sinjalizimin, duke mos e përhapur ose transmetuar te</w:t>
      </w:r>
      <w:r w:rsidR="00E06E01" w:rsidRPr="00615800">
        <w:rPr>
          <w:rFonts w:ascii="Times New Roman" w:hAnsi="Times New Roman" w:cs="Times New Roman"/>
        </w:rPr>
        <w:t>k</w:t>
      </w:r>
      <w:r w:rsidR="007E5E4F" w:rsidRPr="00615800">
        <w:rPr>
          <w:rFonts w:ascii="Times New Roman" w:hAnsi="Times New Roman" w:cs="Times New Roman"/>
        </w:rPr>
        <w:t xml:space="preserve"> persona të tretë, si dhe të mos e përdorin për qëllime të tjera, përveçse me pëlqimin me shkrim të sinjalizuesit ose për përmbushjen e një detyrimi ligjor. </w:t>
      </w:r>
    </w:p>
    <w:p w:rsidR="00785743" w:rsidRPr="00615800" w:rsidRDefault="00785743" w:rsidP="00055B7D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7E5E4F" w:rsidRDefault="005154EF" w:rsidP="00055B7D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Nj</w:t>
      </w:r>
      <w:r w:rsidR="00C90640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sia P</w:t>
      </w:r>
      <w:r w:rsidR="00C90640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rgjegj</w:t>
      </w:r>
      <w:r w:rsidR="00C90640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se</w:t>
      </w:r>
      <w:r w:rsidR="007E5E4F" w:rsidRPr="00615800">
        <w:rPr>
          <w:rFonts w:ascii="Times New Roman" w:hAnsi="Times New Roman" w:cs="Times New Roman"/>
        </w:rPr>
        <w:t xml:space="preserve">, në komunikimet me </w:t>
      </w:r>
      <w:r>
        <w:rPr>
          <w:rFonts w:ascii="Times New Roman" w:hAnsi="Times New Roman" w:cs="Times New Roman"/>
        </w:rPr>
        <w:t>eproret</w:t>
      </w:r>
      <w:r w:rsidR="007E5E4F" w:rsidRPr="00615800">
        <w:rPr>
          <w:rFonts w:ascii="Times New Roman" w:hAnsi="Times New Roman" w:cs="Times New Roman"/>
        </w:rPr>
        <w:t xml:space="preserve"> ku punon sinjalizuesi, respekton detyrimin e konfidencialitetit dhe ua komunikon informacionin e nevojshëm vetëm personave të caktuar për hetimin administrativ ose për marrjen e masave për ndjekjen e fakteve të sinjalizuara, në kuadër të një marrëveshjeje konfidencialiteti mes palëve. </w:t>
      </w:r>
    </w:p>
    <w:p w:rsidR="001E2C14" w:rsidRPr="001E2C14" w:rsidRDefault="001E2C14" w:rsidP="001E2C1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7E5E4F" w:rsidRPr="00615800" w:rsidRDefault="00D437E7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b/>
        </w:rPr>
      </w:pPr>
      <w:r w:rsidRPr="00615800">
        <w:rPr>
          <w:rFonts w:ascii="Times New Roman" w:hAnsi="Times New Roman" w:cs="Times New Roman"/>
          <w:b/>
        </w:rPr>
        <w:lastRenderedPageBreak/>
        <w:t>Neni 15</w:t>
      </w:r>
    </w:p>
    <w:p w:rsidR="007E5E4F" w:rsidRPr="00615800" w:rsidRDefault="007E5E4F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  <w:b/>
          <w:bCs/>
        </w:rPr>
        <w:t>Mbrojtja e të dhënave personale</w:t>
      </w:r>
    </w:p>
    <w:p w:rsidR="000812E3" w:rsidRPr="00615800" w:rsidRDefault="000812E3" w:rsidP="00055B7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785743" w:rsidRPr="00615800" w:rsidRDefault="007E5E4F" w:rsidP="00055B7D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t>Të dhënat personale të individëve të përfshirë në hetimin administrativ përpunohen vetëm për qëllim të</w:t>
      </w:r>
      <w:r w:rsidR="00D437E7" w:rsidRPr="00615800">
        <w:rPr>
          <w:rFonts w:ascii="Times New Roman" w:hAnsi="Times New Roman" w:cs="Times New Roman"/>
        </w:rPr>
        <w:t xml:space="preserve"> </w:t>
      </w:r>
      <w:r w:rsidRPr="00615800">
        <w:rPr>
          <w:rFonts w:ascii="Times New Roman" w:hAnsi="Times New Roman" w:cs="Times New Roman"/>
        </w:rPr>
        <w:t>ligj</w:t>
      </w:r>
      <w:r w:rsidR="00D437E7" w:rsidRPr="00615800">
        <w:rPr>
          <w:rFonts w:ascii="Times New Roman" w:hAnsi="Times New Roman" w:cs="Times New Roman"/>
        </w:rPr>
        <w:t>it nr. 60/2016</w:t>
      </w:r>
      <w:r w:rsidRPr="00615800">
        <w:rPr>
          <w:rFonts w:ascii="Times New Roman" w:hAnsi="Times New Roman" w:cs="Times New Roman"/>
        </w:rPr>
        <w:t xml:space="preserve">. Në çdo rast, përpunimi i të dhënave personale kryhet sipas parimeve dhe procedurave të legjislacionit në fuqi për mbrojtjen e të dhënave personale. </w:t>
      </w:r>
    </w:p>
    <w:p w:rsidR="00785743" w:rsidRPr="00615800" w:rsidRDefault="00785743" w:rsidP="00055B7D">
      <w:pPr>
        <w:pStyle w:val="ListParagraph"/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:rsidR="007E5E4F" w:rsidRPr="00B3143F" w:rsidRDefault="007E5E4F" w:rsidP="00055B7D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B3143F">
        <w:rPr>
          <w:rFonts w:ascii="Times New Roman" w:hAnsi="Times New Roman" w:cs="Times New Roman"/>
        </w:rPr>
        <w:t xml:space="preserve">Në rastet kur, në zbatimin e këtij ligji, konstatohet mosrespektim i legjislacionit për mbrojtjen e të dhënave personale, çështja i referohet Komisionerit për të Drejtën e Informimit dhe Mbrojtjen e të Dhënave Personale. </w:t>
      </w:r>
    </w:p>
    <w:p w:rsidR="000812E3" w:rsidRPr="00615800" w:rsidRDefault="000812E3" w:rsidP="00055B7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DE6948" w:rsidRPr="00615800" w:rsidRDefault="00DE6948" w:rsidP="00055B7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</w:rPr>
      </w:pPr>
    </w:p>
    <w:p w:rsidR="000304B1" w:rsidRPr="00615800" w:rsidRDefault="00DE6948" w:rsidP="00055B7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t>KREU VII</w:t>
      </w:r>
    </w:p>
    <w:p w:rsidR="00DE6948" w:rsidRPr="00615800" w:rsidRDefault="00DE6948" w:rsidP="00055B7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t>AFATI PËR PROCEDURËN E HETIMIT ADMINISTRATIV</w:t>
      </w:r>
    </w:p>
    <w:p w:rsidR="00DE6948" w:rsidRPr="00615800" w:rsidRDefault="00DE6948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022674" w:rsidRPr="00615800" w:rsidRDefault="00D437E7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b/>
        </w:rPr>
      </w:pPr>
      <w:r w:rsidRPr="00615800">
        <w:rPr>
          <w:rFonts w:ascii="Times New Roman" w:hAnsi="Times New Roman" w:cs="Times New Roman"/>
          <w:b/>
        </w:rPr>
        <w:t>Neni 16</w:t>
      </w:r>
      <w:r w:rsidR="00B0690C" w:rsidRPr="00615800">
        <w:rPr>
          <w:rFonts w:ascii="MS Mincho" w:eastAsia="MS Mincho" w:hAnsi="MS Mincho" w:cs="MS Mincho" w:hint="eastAsia"/>
          <w:b/>
        </w:rPr>
        <w:t> </w:t>
      </w:r>
    </w:p>
    <w:p w:rsidR="00B0690C" w:rsidRPr="00615800" w:rsidRDefault="00B0690C" w:rsidP="00055B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b/>
        </w:rPr>
      </w:pPr>
      <w:r w:rsidRPr="00615800">
        <w:rPr>
          <w:rFonts w:ascii="Times New Roman" w:hAnsi="Times New Roman" w:cs="Times New Roman"/>
          <w:b/>
        </w:rPr>
        <w:t>Afati për vendimmarrjen</w:t>
      </w:r>
    </w:p>
    <w:p w:rsidR="00785743" w:rsidRPr="00615800" w:rsidRDefault="00785743" w:rsidP="00055B7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785743" w:rsidRPr="00B3143F" w:rsidRDefault="00022674" w:rsidP="00055B7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240" w:line="276" w:lineRule="auto"/>
        <w:ind w:left="360"/>
        <w:jc w:val="both"/>
        <w:rPr>
          <w:rFonts w:ascii="Times New Roman" w:hAnsi="Times New Roman" w:cs="Times New Roman"/>
        </w:rPr>
      </w:pPr>
      <w:r w:rsidRPr="00B3143F">
        <w:rPr>
          <w:rFonts w:ascii="Times New Roman" w:hAnsi="Times New Roman" w:cs="Times New Roman"/>
        </w:rPr>
        <w:t xml:space="preserve">Procedura e hetimit administrativ të sinjalizimit nga </w:t>
      </w:r>
      <w:r w:rsidR="005154EF" w:rsidRPr="00B3143F">
        <w:rPr>
          <w:rFonts w:ascii="Times New Roman" w:hAnsi="Times New Roman" w:cs="Times New Roman"/>
        </w:rPr>
        <w:t>Nj</w:t>
      </w:r>
      <w:r w:rsidR="00C90640">
        <w:rPr>
          <w:rFonts w:ascii="Times New Roman" w:hAnsi="Times New Roman" w:cs="Times New Roman"/>
        </w:rPr>
        <w:t>ë</w:t>
      </w:r>
      <w:r w:rsidR="005154EF" w:rsidRPr="00B3143F">
        <w:rPr>
          <w:rFonts w:ascii="Times New Roman" w:hAnsi="Times New Roman" w:cs="Times New Roman"/>
        </w:rPr>
        <w:t>sia P</w:t>
      </w:r>
      <w:r w:rsidR="00C90640">
        <w:rPr>
          <w:rFonts w:ascii="Times New Roman" w:hAnsi="Times New Roman" w:cs="Times New Roman"/>
        </w:rPr>
        <w:t>ë</w:t>
      </w:r>
      <w:r w:rsidR="005154EF" w:rsidRPr="00B3143F">
        <w:rPr>
          <w:rFonts w:ascii="Times New Roman" w:hAnsi="Times New Roman" w:cs="Times New Roman"/>
        </w:rPr>
        <w:t>rgjegj</w:t>
      </w:r>
      <w:r w:rsidR="00C90640">
        <w:rPr>
          <w:rFonts w:ascii="Times New Roman" w:hAnsi="Times New Roman" w:cs="Times New Roman"/>
        </w:rPr>
        <w:t>ë</w:t>
      </w:r>
      <w:r w:rsidR="005154EF" w:rsidRPr="00B3143F">
        <w:rPr>
          <w:rFonts w:ascii="Times New Roman" w:hAnsi="Times New Roman" w:cs="Times New Roman"/>
        </w:rPr>
        <w:t xml:space="preserve">se </w:t>
      </w:r>
      <w:r w:rsidRPr="00B3143F">
        <w:rPr>
          <w:rFonts w:ascii="Times New Roman" w:hAnsi="Times New Roman" w:cs="Times New Roman"/>
        </w:rPr>
        <w:t>përfundon sa më shpejt të jetë e mundur, por, në çdo rast, jo më vonë se 60 ditë nga data e fillimit të hetimit, përveçse kur nga rrethana</w:t>
      </w:r>
      <w:r w:rsidR="00785743" w:rsidRPr="00B3143F">
        <w:rPr>
          <w:rFonts w:ascii="Times New Roman" w:hAnsi="Times New Roman" w:cs="Times New Roman"/>
        </w:rPr>
        <w:t>t kërkohet një afat më i gjatë.</w:t>
      </w:r>
    </w:p>
    <w:p w:rsidR="00785743" w:rsidRPr="00615800" w:rsidRDefault="00785743" w:rsidP="00055B7D">
      <w:pPr>
        <w:pStyle w:val="ListParagraph"/>
        <w:widowControl w:val="0"/>
        <w:autoSpaceDE w:val="0"/>
        <w:autoSpaceDN w:val="0"/>
        <w:adjustRightInd w:val="0"/>
        <w:spacing w:after="240" w:line="276" w:lineRule="auto"/>
        <w:ind w:left="360"/>
        <w:jc w:val="both"/>
        <w:rPr>
          <w:rFonts w:ascii="Times New Roman" w:hAnsi="Times New Roman" w:cs="Times New Roman"/>
        </w:rPr>
      </w:pPr>
    </w:p>
    <w:p w:rsidR="00022674" w:rsidRPr="00615800" w:rsidRDefault="00022674" w:rsidP="00055B7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240" w:line="276" w:lineRule="auto"/>
        <w:ind w:left="360"/>
        <w:jc w:val="both"/>
        <w:rPr>
          <w:rFonts w:ascii="Times New Roman" w:hAnsi="Times New Roman" w:cs="Times New Roman"/>
        </w:rPr>
      </w:pPr>
      <w:r w:rsidRPr="00615800">
        <w:rPr>
          <w:rFonts w:ascii="Times New Roman" w:hAnsi="Times New Roman" w:cs="Times New Roman"/>
        </w:rPr>
        <w:t>Shtyrja e afatit p</w:t>
      </w:r>
      <w:r w:rsidR="00A42A03" w:rsidRPr="00615800">
        <w:rPr>
          <w:rFonts w:ascii="Times New Roman" w:hAnsi="Times New Roman" w:cs="Times New Roman"/>
        </w:rPr>
        <w:t>ë</w:t>
      </w:r>
      <w:r w:rsidR="003E6CA0" w:rsidRPr="00615800">
        <w:rPr>
          <w:rFonts w:ascii="Times New Roman" w:hAnsi="Times New Roman" w:cs="Times New Roman"/>
        </w:rPr>
        <w:t>r hetimin administrativ bë</w:t>
      </w:r>
      <w:r w:rsidRPr="00615800">
        <w:rPr>
          <w:rFonts w:ascii="Times New Roman" w:hAnsi="Times New Roman" w:cs="Times New Roman"/>
        </w:rPr>
        <w:t>het me vendim t</w:t>
      </w:r>
      <w:r w:rsidR="00A42A03" w:rsidRPr="00615800">
        <w:rPr>
          <w:rFonts w:ascii="Times New Roman" w:hAnsi="Times New Roman" w:cs="Times New Roman"/>
        </w:rPr>
        <w:t>ë</w:t>
      </w:r>
      <w:r w:rsidRPr="00615800">
        <w:rPr>
          <w:rFonts w:ascii="Times New Roman" w:hAnsi="Times New Roman" w:cs="Times New Roman"/>
        </w:rPr>
        <w:t xml:space="preserve"> arsyetuar t</w:t>
      </w:r>
      <w:r w:rsidR="00A42A03" w:rsidRPr="00615800">
        <w:rPr>
          <w:rFonts w:ascii="Times New Roman" w:hAnsi="Times New Roman" w:cs="Times New Roman"/>
        </w:rPr>
        <w:t>ë</w:t>
      </w:r>
      <w:r w:rsidRPr="00615800">
        <w:rPr>
          <w:rFonts w:ascii="Times New Roman" w:hAnsi="Times New Roman" w:cs="Times New Roman"/>
        </w:rPr>
        <w:t xml:space="preserve"> </w:t>
      </w:r>
      <w:r w:rsidR="005154EF">
        <w:rPr>
          <w:rFonts w:ascii="Times New Roman" w:hAnsi="Times New Roman" w:cs="Times New Roman"/>
        </w:rPr>
        <w:t>Titullarit t</w:t>
      </w:r>
      <w:r w:rsidR="00C90640">
        <w:rPr>
          <w:rFonts w:ascii="Times New Roman" w:hAnsi="Times New Roman" w:cs="Times New Roman"/>
        </w:rPr>
        <w:t>ë</w:t>
      </w:r>
      <w:r w:rsidR="005154EF">
        <w:rPr>
          <w:rFonts w:ascii="Times New Roman" w:hAnsi="Times New Roman" w:cs="Times New Roman"/>
        </w:rPr>
        <w:t xml:space="preserve"> Bashkis</w:t>
      </w:r>
      <w:r w:rsidR="00C90640">
        <w:rPr>
          <w:rFonts w:ascii="Times New Roman" w:hAnsi="Times New Roman" w:cs="Times New Roman"/>
        </w:rPr>
        <w:t>ë</w:t>
      </w:r>
      <w:r w:rsidR="00D437E7" w:rsidRPr="00615800">
        <w:rPr>
          <w:rFonts w:ascii="Times New Roman" w:hAnsi="Times New Roman" w:cs="Times New Roman"/>
        </w:rPr>
        <w:t xml:space="preserve"> </w:t>
      </w:r>
      <w:r w:rsidRPr="00615800">
        <w:rPr>
          <w:rFonts w:ascii="Times New Roman" w:hAnsi="Times New Roman" w:cs="Times New Roman"/>
        </w:rPr>
        <w:t>duke p</w:t>
      </w:r>
      <w:r w:rsidR="00A42A03" w:rsidRPr="00615800">
        <w:rPr>
          <w:rFonts w:ascii="Times New Roman" w:hAnsi="Times New Roman" w:cs="Times New Roman"/>
        </w:rPr>
        <w:t>ë</w:t>
      </w:r>
      <w:r w:rsidRPr="00615800">
        <w:rPr>
          <w:rFonts w:ascii="Times New Roman" w:hAnsi="Times New Roman" w:cs="Times New Roman"/>
        </w:rPr>
        <w:t xml:space="preserve">rcaktuar edhe afatin e </w:t>
      </w:r>
      <w:proofErr w:type="gramStart"/>
      <w:r w:rsidRPr="00615800">
        <w:rPr>
          <w:rFonts w:ascii="Times New Roman" w:hAnsi="Times New Roman" w:cs="Times New Roman"/>
        </w:rPr>
        <w:t>ri</w:t>
      </w:r>
      <w:proofErr w:type="gramEnd"/>
      <w:r w:rsidRPr="00615800">
        <w:rPr>
          <w:rFonts w:ascii="Times New Roman" w:hAnsi="Times New Roman" w:cs="Times New Roman"/>
        </w:rPr>
        <w:t xml:space="preserve"> </w:t>
      </w:r>
      <w:r w:rsidR="00D437E7" w:rsidRPr="00615800">
        <w:rPr>
          <w:rFonts w:ascii="Times New Roman" w:hAnsi="Times New Roman" w:cs="Times New Roman"/>
        </w:rPr>
        <w:t xml:space="preserve">kohor </w:t>
      </w:r>
      <w:r w:rsidRPr="00615800">
        <w:rPr>
          <w:rFonts w:ascii="Times New Roman" w:hAnsi="Times New Roman" w:cs="Times New Roman"/>
        </w:rPr>
        <w:t>t</w:t>
      </w:r>
      <w:r w:rsidR="00A42A03" w:rsidRPr="00615800">
        <w:rPr>
          <w:rFonts w:ascii="Times New Roman" w:hAnsi="Times New Roman" w:cs="Times New Roman"/>
        </w:rPr>
        <w:t>ë</w:t>
      </w:r>
      <w:r w:rsidRPr="00615800">
        <w:rPr>
          <w:rFonts w:ascii="Times New Roman" w:hAnsi="Times New Roman" w:cs="Times New Roman"/>
        </w:rPr>
        <w:t xml:space="preserve"> shtyrjes</w:t>
      </w:r>
      <w:r w:rsidR="00E53FBA" w:rsidRPr="00615800">
        <w:rPr>
          <w:rFonts w:ascii="Times New Roman" w:hAnsi="Times New Roman" w:cs="Times New Roman"/>
        </w:rPr>
        <w:t xml:space="preserve"> në përputhje me vës</w:t>
      </w:r>
      <w:r w:rsidR="00A16DE5" w:rsidRPr="00615800">
        <w:rPr>
          <w:rFonts w:ascii="Times New Roman" w:hAnsi="Times New Roman" w:cs="Times New Roman"/>
        </w:rPr>
        <w:t>htirësinë dhe kompleksitetin e ç</w:t>
      </w:r>
      <w:r w:rsidR="00E53FBA" w:rsidRPr="00615800">
        <w:rPr>
          <w:rFonts w:ascii="Times New Roman" w:hAnsi="Times New Roman" w:cs="Times New Roman"/>
        </w:rPr>
        <w:t>ështjes</w:t>
      </w:r>
      <w:r w:rsidRPr="00615800">
        <w:rPr>
          <w:rFonts w:ascii="Times New Roman" w:hAnsi="Times New Roman" w:cs="Times New Roman"/>
        </w:rPr>
        <w:t xml:space="preserve">. </w:t>
      </w:r>
    </w:p>
    <w:p w:rsidR="00D437E7" w:rsidRPr="00615800" w:rsidRDefault="00D437E7" w:rsidP="00055B7D">
      <w:pPr>
        <w:spacing w:line="276" w:lineRule="auto"/>
        <w:jc w:val="both"/>
        <w:rPr>
          <w:rFonts w:ascii="Times New Roman" w:hAnsi="Times New Roman" w:cs="Times New Roman"/>
        </w:rPr>
      </w:pPr>
    </w:p>
    <w:sectPr w:rsidR="00D437E7" w:rsidRPr="00615800" w:rsidSect="00055B7D">
      <w:footerReference w:type="even" r:id="rId8"/>
      <w:footerReference w:type="default" r:id="rId9"/>
      <w:pgSz w:w="12240" w:h="15840"/>
      <w:pgMar w:top="135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3C2" w:rsidRDefault="00ED43C2" w:rsidP="00DF5B9B">
      <w:r>
        <w:separator/>
      </w:r>
    </w:p>
  </w:endnote>
  <w:endnote w:type="continuationSeparator" w:id="0">
    <w:p w:rsidR="00ED43C2" w:rsidRDefault="00ED43C2" w:rsidP="00DF5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843" w:rsidRDefault="00F3177E" w:rsidP="00711B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E384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E3843" w:rsidRDefault="000E3843" w:rsidP="00DF5B9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843" w:rsidRDefault="000E3843" w:rsidP="00711BA1">
    <w:pPr>
      <w:pStyle w:val="Footer"/>
      <w:framePr w:wrap="around" w:vAnchor="text" w:hAnchor="margin" w:xAlign="right" w:y="1"/>
      <w:rPr>
        <w:rStyle w:val="PageNumber"/>
      </w:rPr>
    </w:pPr>
  </w:p>
  <w:p w:rsidR="00AB248A" w:rsidRDefault="00F3177E" w:rsidP="00AB248A">
    <w:pPr>
      <w:pStyle w:val="Footer"/>
    </w:pPr>
    <w:r>
      <w:rPr>
        <w:rFonts w:ascii="Sylfaen" w:hAnsi="Sylfaen"/>
        <w:color w:val="002060"/>
        <w:sz w:val="20"/>
        <w:szCs w:val="20"/>
      </w:rPr>
      <w:fldChar w:fldCharType="begin"/>
    </w:r>
    <w:r w:rsidR="00E50D79">
      <w:rPr>
        <w:rFonts w:ascii="Sylfaen" w:hAnsi="Sylfaen"/>
        <w:color w:val="002060"/>
        <w:sz w:val="20"/>
        <w:szCs w:val="20"/>
      </w:rPr>
      <w:instrText xml:space="preserve"> PAGE   \* MERGEFORMAT </w:instrText>
    </w:r>
    <w:r>
      <w:rPr>
        <w:rFonts w:ascii="Sylfaen" w:hAnsi="Sylfaen"/>
        <w:color w:val="002060"/>
        <w:sz w:val="20"/>
        <w:szCs w:val="20"/>
      </w:rPr>
      <w:fldChar w:fldCharType="separate"/>
    </w:r>
    <w:r w:rsidR="00F91327" w:rsidRPr="00F91327">
      <w:rPr>
        <w:rFonts w:ascii="Sylfaen" w:hAnsi="Sylfaen"/>
        <w:b/>
        <w:noProof/>
        <w:color w:val="002060"/>
        <w:sz w:val="20"/>
        <w:szCs w:val="20"/>
      </w:rPr>
      <w:t>1</w:t>
    </w:r>
    <w:r>
      <w:rPr>
        <w:rFonts w:ascii="Sylfaen" w:hAnsi="Sylfaen"/>
        <w:color w:val="002060"/>
        <w:sz w:val="20"/>
        <w:szCs w:val="20"/>
      </w:rPr>
      <w:fldChar w:fldCharType="end"/>
    </w:r>
    <w:r w:rsidR="00E50D79">
      <w:rPr>
        <w:rFonts w:ascii="Sylfaen" w:hAnsi="Sylfaen"/>
        <w:b/>
        <w:color w:val="002060"/>
        <w:sz w:val="20"/>
        <w:szCs w:val="20"/>
      </w:rPr>
      <w:t xml:space="preserve"> </w:t>
    </w:r>
  </w:p>
  <w:tbl>
    <w:tblPr>
      <w:tblW w:w="4871" w:type="pct"/>
      <w:jc w:val="center"/>
      <w:tblInd w:w="-1162" w:type="dxa"/>
      <w:tblBorders>
        <w:top w:val="single" w:sz="4" w:space="0" w:color="8064A2"/>
      </w:tblBorders>
      <w:tblLook w:val="04A0"/>
    </w:tblPr>
    <w:tblGrid>
      <w:gridCol w:w="1351"/>
      <w:gridCol w:w="7978"/>
    </w:tblGrid>
    <w:tr w:rsidR="00AB248A" w:rsidRPr="00656A8E" w:rsidTr="00AF4315">
      <w:trPr>
        <w:trHeight w:val="80"/>
        <w:jc w:val="center"/>
      </w:trPr>
      <w:tc>
        <w:tcPr>
          <w:tcW w:w="724" w:type="pct"/>
          <w:shd w:val="clear" w:color="auto" w:fill="8064A2"/>
        </w:tcPr>
        <w:p w:rsidR="00AB248A" w:rsidRPr="00AB248A" w:rsidRDefault="00AB248A" w:rsidP="00AF4315">
          <w:pPr>
            <w:pStyle w:val="Footer"/>
            <w:jc w:val="center"/>
            <w:rPr>
              <w:color w:val="FFFFFF"/>
              <w:sz w:val="16"/>
              <w:szCs w:val="16"/>
            </w:rPr>
          </w:pPr>
          <w:r w:rsidRPr="00AB248A">
            <w:rPr>
              <w:sz w:val="16"/>
              <w:szCs w:val="16"/>
            </w:rPr>
            <w:t>Bashkia Kamez</w:t>
          </w:r>
        </w:p>
      </w:tc>
      <w:tc>
        <w:tcPr>
          <w:tcW w:w="4276" w:type="pct"/>
        </w:tcPr>
        <w:p w:rsidR="00AB248A" w:rsidRPr="00AB248A" w:rsidRDefault="00AB248A" w:rsidP="00AF4315">
          <w:pPr>
            <w:pStyle w:val="Footer"/>
            <w:rPr>
              <w:sz w:val="16"/>
              <w:szCs w:val="16"/>
            </w:rPr>
          </w:pPr>
          <w:r w:rsidRPr="00AB248A">
            <w:rPr>
              <w:sz w:val="16"/>
              <w:szCs w:val="16"/>
            </w:rPr>
            <w:t xml:space="preserve">Bulevardi “BLU” Nr 492 Kamez, +355 47 200 177 e-mail: </w:t>
          </w:r>
          <w:hyperlink r:id="rId1" w:history="1">
            <w:r w:rsidRPr="00AB248A">
              <w:rPr>
                <w:rStyle w:val="Hyperlink"/>
                <w:sz w:val="16"/>
                <w:szCs w:val="16"/>
              </w:rPr>
              <w:t>bashkiakamez@gmail.com</w:t>
            </w:r>
          </w:hyperlink>
          <w:r w:rsidRPr="00AB248A">
            <w:rPr>
              <w:sz w:val="16"/>
              <w:szCs w:val="16"/>
            </w:rPr>
            <w:t>, www.kamza.gov.al</w:t>
          </w:r>
        </w:p>
      </w:tc>
    </w:tr>
  </w:tbl>
  <w:p w:rsidR="00AB248A" w:rsidRDefault="00AB248A" w:rsidP="00AB248A">
    <w:pPr>
      <w:pStyle w:val="Footer"/>
    </w:pPr>
  </w:p>
  <w:p w:rsidR="00E50D79" w:rsidRDefault="00E50D79" w:rsidP="00E50D79">
    <w:pPr>
      <w:pStyle w:val="Footer"/>
      <w:pBdr>
        <w:top w:val="single" w:sz="4" w:space="1" w:color="D9D9D9"/>
      </w:pBdr>
      <w:rPr>
        <w:rFonts w:ascii="Sylfaen" w:hAnsi="Sylfaen"/>
        <w:b/>
        <w:color w:val="002060"/>
        <w:sz w:val="20"/>
        <w:szCs w:val="20"/>
      </w:rPr>
    </w:pPr>
  </w:p>
  <w:p w:rsidR="000E3843" w:rsidRDefault="000E3843" w:rsidP="00E50D7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3C2" w:rsidRDefault="00ED43C2" w:rsidP="00DF5B9B">
      <w:r>
        <w:separator/>
      </w:r>
    </w:p>
  </w:footnote>
  <w:footnote w:type="continuationSeparator" w:id="0">
    <w:p w:rsidR="00ED43C2" w:rsidRDefault="00ED43C2" w:rsidP="00DF5B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73EDC"/>
    <w:multiLevelType w:val="hybridMultilevel"/>
    <w:tmpl w:val="82BCD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048C5"/>
    <w:multiLevelType w:val="hybridMultilevel"/>
    <w:tmpl w:val="7C1CC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C0266"/>
    <w:multiLevelType w:val="hybridMultilevel"/>
    <w:tmpl w:val="66B00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54204"/>
    <w:multiLevelType w:val="hybridMultilevel"/>
    <w:tmpl w:val="9042A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03373"/>
    <w:multiLevelType w:val="hybridMultilevel"/>
    <w:tmpl w:val="11EE3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8C444C"/>
    <w:multiLevelType w:val="hybridMultilevel"/>
    <w:tmpl w:val="D9CE7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9754B"/>
    <w:multiLevelType w:val="hybridMultilevel"/>
    <w:tmpl w:val="16BC9E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268E6"/>
    <w:multiLevelType w:val="hybridMultilevel"/>
    <w:tmpl w:val="38929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9E09AE"/>
    <w:multiLevelType w:val="hybridMultilevel"/>
    <w:tmpl w:val="F48C6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B979A4"/>
    <w:multiLevelType w:val="hybridMultilevel"/>
    <w:tmpl w:val="D424E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2A33EB"/>
    <w:multiLevelType w:val="hybridMultilevel"/>
    <w:tmpl w:val="E9226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FE2E0D"/>
    <w:multiLevelType w:val="hybridMultilevel"/>
    <w:tmpl w:val="CA04B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6D7326"/>
    <w:multiLevelType w:val="hybridMultilevel"/>
    <w:tmpl w:val="987A1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C2080"/>
    <w:multiLevelType w:val="hybridMultilevel"/>
    <w:tmpl w:val="15CA5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F835BC"/>
    <w:multiLevelType w:val="hybridMultilevel"/>
    <w:tmpl w:val="4DFC2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14"/>
  </w:num>
  <w:num w:numId="5">
    <w:abstractNumId w:val="7"/>
  </w:num>
  <w:num w:numId="6">
    <w:abstractNumId w:val="2"/>
  </w:num>
  <w:num w:numId="7">
    <w:abstractNumId w:val="0"/>
  </w:num>
  <w:num w:numId="8">
    <w:abstractNumId w:val="9"/>
  </w:num>
  <w:num w:numId="9">
    <w:abstractNumId w:val="1"/>
  </w:num>
  <w:num w:numId="10">
    <w:abstractNumId w:val="3"/>
  </w:num>
  <w:num w:numId="11">
    <w:abstractNumId w:val="13"/>
  </w:num>
  <w:num w:numId="12">
    <w:abstractNumId w:val="8"/>
  </w:num>
  <w:num w:numId="13">
    <w:abstractNumId w:val="4"/>
  </w:num>
  <w:num w:numId="14">
    <w:abstractNumId w:val="12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grammar="clean"/>
  <w:defaultTabStop w:val="720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0690C"/>
    <w:rsid w:val="00022674"/>
    <w:rsid w:val="000304B1"/>
    <w:rsid w:val="000431DC"/>
    <w:rsid w:val="0004366D"/>
    <w:rsid w:val="00045273"/>
    <w:rsid w:val="00046793"/>
    <w:rsid w:val="00055B7D"/>
    <w:rsid w:val="00066903"/>
    <w:rsid w:val="00080272"/>
    <w:rsid w:val="000812E3"/>
    <w:rsid w:val="000867A2"/>
    <w:rsid w:val="000A7B4A"/>
    <w:rsid w:val="000B7D2A"/>
    <w:rsid w:val="000E3843"/>
    <w:rsid w:val="0011396B"/>
    <w:rsid w:val="0013146B"/>
    <w:rsid w:val="00133745"/>
    <w:rsid w:val="00177A35"/>
    <w:rsid w:val="001A11B2"/>
    <w:rsid w:val="001C76D0"/>
    <w:rsid w:val="001D15B3"/>
    <w:rsid w:val="001E2C14"/>
    <w:rsid w:val="001F1966"/>
    <w:rsid w:val="00221A88"/>
    <w:rsid w:val="0023295B"/>
    <w:rsid w:val="00262485"/>
    <w:rsid w:val="002765D3"/>
    <w:rsid w:val="002C2A2F"/>
    <w:rsid w:val="002D42A6"/>
    <w:rsid w:val="002F4D41"/>
    <w:rsid w:val="003016FF"/>
    <w:rsid w:val="00317460"/>
    <w:rsid w:val="0033086D"/>
    <w:rsid w:val="00380F72"/>
    <w:rsid w:val="00394BBB"/>
    <w:rsid w:val="003E6CA0"/>
    <w:rsid w:val="00427752"/>
    <w:rsid w:val="00432887"/>
    <w:rsid w:val="00433012"/>
    <w:rsid w:val="0048433B"/>
    <w:rsid w:val="004E58BA"/>
    <w:rsid w:val="004E5F99"/>
    <w:rsid w:val="004F5D9F"/>
    <w:rsid w:val="00514BEF"/>
    <w:rsid w:val="005154EF"/>
    <w:rsid w:val="0052196F"/>
    <w:rsid w:val="0053740A"/>
    <w:rsid w:val="00544FEC"/>
    <w:rsid w:val="00545937"/>
    <w:rsid w:val="00546B63"/>
    <w:rsid w:val="0059504B"/>
    <w:rsid w:val="005D26BA"/>
    <w:rsid w:val="005F0E32"/>
    <w:rsid w:val="00615800"/>
    <w:rsid w:val="00627D81"/>
    <w:rsid w:val="00632AB4"/>
    <w:rsid w:val="00664D77"/>
    <w:rsid w:val="00664ECF"/>
    <w:rsid w:val="006704A9"/>
    <w:rsid w:val="00686600"/>
    <w:rsid w:val="006926DE"/>
    <w:rsid w:val="006A6794"/>
    <w:rsid w:val="00711BA1"/>
    <w:rsid w:val="007326C9"/>
    <w:rsid w:val="0076341C"/>
    <w:rsid w:val="00771ACD"/>
    <w:rsid w:val="00783EF3"/>
    <w:rsid w:val="00785743"/>
    <w:rsid w:val="007E16BD"/>
    <w:rsid w:val="007E1ED2"/>
    <w:rsid w:val="007E3F8C"/>
    <w:rsid w:val="007E5E4F"/>
    <w:rsid w:val="00827933"/>
    <w:rsid w:val="008D499A"/>
    <w:rsid w:val="008E3B30"/>
    <w:rsid w:val="00927673"/>
    <w:rsid w:val="0095180A"/>
    <w:rsid w:val="00964157"/>
    <w:rsid w:val="00967036"/>
    <w:rsid w:val="00974CF6"/>
    <w:rsid w:val="00980C25"/>
    <w:rsid w:val="00980D91"/>
    <w:rsid w:val="00993813"/>
    <w:rsid w:val="009B2271"/>
    <w:rsid w:val="009C0F1D"/>
    <w:rsid w:val="00A02743"/>
    <w:rsid w:val="00A16DE5"/>
    <w:rsid w:val="00A2410F"/>
    <w:rsid w:val="00A42A03"/>
    <w:rsid w:val="00A448D7"/>
    <w:rsid w:val="00A6005A"/>
    <w:rsid w:val="00A71982"/>
    <w:rsid w:val="00AA5CF3"/>
    <w:rsid w:val="00AB248A"/>
    <w:rsid w:val="00B0690C"/>
    <w:rsid w:val="00B3143F"/>
    <w:rsid w:val="00B66880"/>
    <w:rsid w:val="00B7355C"/>
    <w:rsid w:val="00BB4A31"/>
    <w:rsid w:val="00BE0657"/>
    <w:rsid w:val="00BF6043"/>
    <w:rsid w:val="00C00ADF"/>
    <w:rsid w:val="00C06E22"/>
    <w:rsid w:val="00C07428"/>
    <w:rsid w:val="00C574C8"/>
    <w:rsid w:val="00C90640"/>
    <w:rsid w:val="00CA526C"/>
    <w:rsid w:val="00CB78E1"/>
    <w:rsid w:val="00CE18DF"/>
    <w:rsid w:val="00D31E11"/>
    <w:rsid w:val="00D41A98"/>
    <w:rsid w:val="00D42E6E"/>
    <w:rsid w:val="00D437E7"/>
    <w:rsid w:val="00D52E90"/>
    <w:rsid w:val="00D66EB0"/>
    <w:rsid w:val="00D86DF3"/>
    <w:rsid w:val="00D95606"/>
    <w:rsid w:val="00DA0A23"/>
    <w:rsid w:val="00DE457A"/>
    <w:rsid w:val="00DE6948"/>
    <w:rsid w:val="00DF5B9B"/>
    <w:rsid w:val="00DF5E9A"/>
    <w:rsid w:val="00E06E01"/>
    <w:rsid w:val="00E12845"/>
    <w:rsid w:val="00E128A7"/>
    <w:rsid w:val="00E13472"/>
    <w:rsid w:val="00E24FD5"/>
    <w:rsid w:val="00E3001D"/>
    <w:rsid w:val="00E40DDB"/>
    <w:rsid w:val="00E50D79"/>
    <w:rsid w:val="00E53FBA"/>
    <w:rsid w:val="00E604AA"/>
    <w:rsid w:val="00E6430A"/>
    <w:rsid w:val="00E72B4F"/>
    <w:rsid w:val="00E8040F"/>
    <w:rsid w:val="00EB7202"/>
    <w:rsid w:val="00ED43C2"/>
    <w:rsid w:val="00F12976"/>
    <w:rsid w:val="00F3177E"/>
    <w:rsid w:val="00F64F51"/>
    <w:rsid w:val="00F70525"/>
    <w:rsid w:val="00F8751B"/>
    <w:rsid w:val="00F91327"/>
    <w:rsid w:val="00FF5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5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18D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8DF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F5B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B9B"/>
  </w:style>
  <w:style w:type="character" w:styleId="PageNumber">
    <w:name w:val="page number"/>
    <w:basedOn w:val="DefaultParagraphFont"/>
    <w:uiPriority w:val="99"/>
    <w:semiHidden/>
    <w:unhideWhenUsed/>
    <w:rsid w:val="00DF5B9B"/>
  </w:style>
  <w:style w:type="paragraph" w:styleId="ListParagraph">
    <w:name w:val="List Paragraph"/>
    <w:basedOn w:val="Normal"/>
    <w:uiPriority w:val="34"/>
    <w:qFormat/>
    <w:rsid w:val="00394BB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33012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50D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D79"/>
  </w:style>
  <w:style w:type="character" w:styleId="Hyperlink">
    <w:name w:val="Hyperlink"/>
    <w:basedOn w:val="DefaultParagraphFont"/>
    <w:uiPriority w:val="99"/>
    <w:unhideWhenUsed/>
    <w:rsid w:val="00AB24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5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8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159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4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3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469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0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2151</Words>
  <Characters>12264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vg</Company>
  <LinksUpToDate>false</LinksUpToDate>
  <CharactersWithSpaces>14387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gumi</dc:creator>
  <cp:lastModifiedBy>Besa Doda</cp:lastModifiedBy>
  <cp:revision>15</cp:revision>
  <cp:lastPrinted>2019-01-11T09:06:00Z</cp:lastPrinted>
  <dcterms:created xsi:type="dcterms:W3CDTF">2017-11-02T17:35:00Z</dcterms:created>
  <dcterms:modified xsi:type="dcterms:W3CDTF">2020-03-11T17:05:00Z</dcterms:modified>
</cp:coreProperties>
</file>