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F3CE0" w14:textId="77777777" w:rsidR="00582201" w:rsidRDefault="00582201" w:rsidP="005822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3F271B" w14:textId="77777777" w:rsidR="000B4787" w:rsidRPr="00B63E98" w:rsidRDefault="00582201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7798F">
        <w:rPr>
          <w:noProof/>
          <w:sz w:val="24"/>
          <w:szCs w:val="24"/>
        </w:rPr>
        <w:drawing>
          <wp:inline distT="0" distB="0" distL="0" distR="0" wp14:anchorId="4A2A57A0" wp14:editId="557073C2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0675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sz w:val="24"/>
          <w:szCs w:val="24"/>
          <w:lang w:val="sq-AL"/>
        </w:rPr>
        <w:t>REPUBLIKA E SHQIPËRISË</w:t>
      </w:r>
    </w:p>
    <w:p w14:paraId="76209390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5AC9EC14" w14:textId="77777777" w:rsidR="000B4787" w:rsidRPr="00300D83" w:rsidRDefault="000B4787" w:rsidP="000B478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  <w:lang w:val="sq-AL"/>
        </w:rPr>
      </w:pPr>
    </w:p>
    <w:p w14:paraId="0F72A358" w14:textId="77777777" w:rsidR="000B4787" w:rsidRPr="00B63E98" w:rsidRDefault="000B4787" w:rsidP="000B47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Kamëz më</w:t>
      </w:r>
      <w:r w:rsidR="004D1372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4D1372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</w:t>
      </w:r>
      <w:r w:rsidR="0090269F">
        <w:rPr>
          <w:rFonts w:ascii="Times New Roman" w:hAnsi="Times New Roman" w:cs="Times New Roman"/>
          <w:i/>
          <w:sz w:val="24"/>
          <w:szCs w:val="24"/>
          <w:lang w:val="sq-AL"/>
        </w:rPr>
        <w:t>020</w:t>
      </w:r>
    </w:p>
    <w:p w14:paraId="3BF125E9" w14:textId="77777777" w:rsidR="000B4787" w:rsidRPr="00C753F2" w:rsidRDefault="000B4787" w:rsidP="000B478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48254D" w14:textId="77777777" w:rsidR="000B4787" w:rsidRPr="00C753F2" w:rsidRDefault="000B478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53F2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3CBC3A7" w14:textId="77777777" w:rsidR="007A0FA7" w:rsidRPr="00C753F2" w:rsidRDefault="007A0FA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1DBED9" w14:textId="2909128F" w:rsidR="000B4787" w:rsidRPr="00C753F2" w:rsidRDefault="000B4787" w:rsidP="000B478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C753F2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C7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="006E13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 </w:t>
      </w:r>
      <w:r w:rsidRPr="00C7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vend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D4CD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F2F7B3A" w14:textId="77777777" w:rsidR="000B4787" w:rsidRPr="00C753F2" w:rsidRDefault="0090269F" w:rsidP="000B4787">
      <w:pPr>
        <w:ind w:left="720" w:firstLine="720"/>
        <w:jc w:val="both"/>
        <w:rPr>
          <w:rFonts w:ascii="Times New Roman" w:hAnsi="Times New Roman" w:cs="Times New Roman"/>
          <w:sz w:val="24"/>
          <w:lang w:val="sq-AL"/>
        </w:rPr>
      </w:pPr>
      <w:r w:rsidRPr="00C753F2">
        <w:rPr>
          <w:rFonts w:ascii="Times New Roman" w:hAnsi="Times New Roman" w:cs="Times New Roman"/>
          <w:b/>
          <w:sz w:val="24"/>
          <w:lang w:val="sq-AL"/>
        </w:rPr>
        <w:t xml:space="preserve">                       </w:t>
      </w:r>
      <w:r w:rsidR="000B4787" w:rsidRPr="00C753F2">
        <w:rPr>
          <w:rFonts w:ascii="Times New Roman" w:hAnsi="Times New Roman" w:cs="Times New Roman"/>
          <w:b/>
          <w:sz w:val="24"/>
          <w:lang w:val="sq-AL"/>
        </w:rPr>
        <w:t xml:space="preserve">Specialist </w:t>
      </w:r>
      <w:r w:rsidRPr="00C753F2">
        <w:rPr>
          <w:rFonts w:ascii="Times New Roman" w:hAnsi="Times New Roman" w:cs="Times New Roman"/>
          <w:b/>
          <w:sz w:val="24"/>
          <w:lang w:val="sq-AL"/>
        </w:rPr>
        <w:t>i Qëndres së Kulturës</w:t>
      </w:r>
    </w:p>
    <w:p w14:paraId="1B97253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sq-AL"/>
        </w:rPr>
      </w:pPr>
    </w:p>
    <w:p w14:paraId="107C1503" w14:textId="77777777" w:rsidR="000B4787" w:rsidRPr="006E1305" w:rsidRDefault="000B4787" w:rsidP="00DC35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1305">
        <w:rPr>
          <w:rFonts w:ascii="Times New Roman" w:hAnsi="Times New Roman" w:cs="Times New Roman"/>
          <w:sz w:val="24"/>
          <w:szCs w:val="24"/>
          <w:lang w:val="sq-AL"/>
        </w:rPr>
        <w:t>Pozicioni më sipër u ofrohet fillimisht nëpunësve civilë të së njëjtës kategori për procedurën e lëvizjes paralele!</w:t>
      </w:r>
    </w:p>
    <w:p w14:paraId="033EDFFF" w14:textId="77777777" w:rsidR="000C5F57" w:rsidRPr="00C753F2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23ED31" w14:textId="3A7C0EFA" w:rsidR="000B4787" w:rsidRPr="00C753F2" w:rsidRDefault="000B4787" w:rsidP="00434C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53F2">
        <w:rPr>
          <w:rFonts w:ascii="Times New Roman" w:hAnsi="Times New Roman" w:cs="Times New Roman"/>
          <w:sz w:val="24"/>
          <w:szCs w:val="24"/>
          <w:lang w:val="sq-AL"/>
        </w:rPr>
        <w:t>Vetëm në rast se, në përfundim të procedurës së lëvizjes paralele, rezulton se pozicioni është ende vakant, ai</w:t>
      </w:r>
      <w:r w:rsidR="00C753F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753F2">
        <w:rPr>
          <w:rFonts w:ascii="Times New Roman" w:hAnsi="Times New Roman" w:cs="Times New Roman"/>
          <w:sz w:val="24"/>
          <w:szCs w:val="24"/>
          <w:lang w:val="sq-AL"/>
        </w:rPr>
        <w:t>është i vlefshëm për konkurimin nëpërmjet procedurës së pranimit në shërbimin civil.</w:t>
      </w:r>
    </w:p>
    <w:p w14:paraId="634F2314" w14:textId="77777777" w:rsidR="000C5F57" w:rsidRPr="00C753F2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01A289" w14:textId="68737D66" w:rsidR="000B4787" w:rsidRPr="00C753F2" w:rsidRDefault="000B4787" w:rsidP="000B4787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Për </w:t>
      </w:r>
      <w:r w:rsid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kete 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 Procedur</w:t>
      </w:r>
      <w:r w:rsid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e 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>lëvizje paralele</w:t>
      </w:r>
      <w:r w:rsidR="007D4CD5">
        <w:rPr>
          <w:rFonts w:ascii="Times New Roman" w:eastAsia="MS Mincho" w:hAnsi="Times New Roman"/>
          <w:b/>
          <w:sz w:val="24"/>
          <w:szCs w:val="24"/>
          <w:lang w:val="sq-AL"/>
        </w:rPr>
        <w:t xml:space="preserve"> dhe pranim në shërbimin civil 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aplikohet në </w:t>
      </w:r>
      <w:r w:rsidR="001167C1"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datat e </w:t>
      </w:r>
      <w:r w:rsidR="006E1305">
        <w:rPr>
          <w:rFonts w:ascii="Times New Roman" w:eastAsia="MS Mincho" w:hAnsi="Times New Roman"/>
          <w:b/>
          <w:sz w:val="24"/>
          <w:szCs w:val="24"/>
          <w:lang w:val="sq-AL"/>
        </w:rPr>
        <w:t>mëposhtme.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</w:p>
    <w:p w14:paraId="4FC54DAA" w14:textId="77777777" w:rsidR="000B4787" w:rsidRPr="00C753F2" w:rsidRDefault="004651FC" w:rsidP="000B4787">
      <w:pPr>
        <w:pStyle w:val="NoSpacing"/>
        <w:rPr>
          <w:lang w:val="sq-AL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15C320" wp14:editId="1BEB80D0">
                <wp:simplePos x="0" y="0"/>
                <wp:positionH relativeFrom="margin">
                  <wp:align>center</wp:align>
                </wp:positionH>
                <wp:positionV relativeFrom="paragraph">
                  <wp:posOffset>216480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2CDAF" w14:textId="77777777" w:rsidR="000B4787" w:rsidRPr="00C753F2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C753F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1D799841" w14:textId="77777777" w:rsidR="000B4787" w:rsidRPr="0033199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C753F2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968D4" w14:textId="2A9817A0" w:rsidR="000B4787" w:rsidRPr="002D186B" w:rsidRDefault="00C753F2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06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38389" w14:textId="77777777" w:rsidR="000B4787" w:rsidRPr="00C753F2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C753F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732A165A" w14:textId="77777777" w:rsidR="000B4787" w:rsidRPr="00DD4A7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A2207" w14:textId="266B2585" w:rsidR="000B4787" w:rsidRPr="002D186B" w:rsidRDefault="00C753F2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15C320" id="Group 152" o:spid="_x0000_s1026" style="position:absolute;margin-left:0;margin-top:17.0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o6CgUd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4462CDAF" w14:textId="77777777" w:rsidR="000B4787" w:rsidRPr="00C753F2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C753F2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C753F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1D799841" w14:textId="77777777" w:rsidR="000B4787" w:rsidRPr="0033199E" w:rsidRDefault="000B4787" w:rsidP="000B4787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C753F2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1B7968D4" w14:textId="2A9817A0" w:rsidR="000B4787" w:rsidRPr="002D186B" w:rsidRDefault="00C753F2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06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7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61938389" w14:textId="77777777" w:rsidR="000B4787" w:rsidRPr="00C753F2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C753F2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C753F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732A165A" w14:textId="77777777" w:rsidR="000B4787" w:rsidRPr="00DD4A7E" w:rsidRDefault="000B4787" w:rsidP="000B4787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49EA2207" w14:textId="266B2585" w:rsidR="000B4787" w:rsidRPr="002D186B" w:rsidRDefault="00C753F2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7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5F41622D" w14:textId="77777777" w:rsidR="000B4787" w:rsidRPr="00C753F2" w:rsidRDefault="000B4787" w:rsidP="00355F06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6A603601" w14:textId="77777777" w:rsidR="000C5F57" w:rsidRPr="00C753F2" w:rsidRDefault="000C5F5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0804C684" w14:textId="77777777" w:rsidR="000C5F57" w:rsidRPr="00C753F2" w:rsidRDefault="000C5F5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3A407CF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sq-AL"/>
        </w:rPr>
      </w:pPr>
      <w:r w:rsidRPr="00C753F2"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  <w:t>Përshkrimi përgjithësues i punës për pozicionet si më sipër është:</w:t>
      </w:r>
    </w:p>
    <w:p w14:paraId="5707B0E1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4B96B67" wp14:editId="485A1EF7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197FB4" w14:textId="77777777" w:rsidR="000B4787" w:rsidRPr="00C753F2" w:rsidRDefault="000B4787" w:rsidP="000B4787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/>
          <w:b/>
          <w:lang w:val="it-IT"/>
        </w:rPr>
      </w:pPr>
      <w:r w:rsidRPr="00C753F2">
        <w:rPr>
          <w:rFonts w:asciiTheme="minorHAnsi" w:hAnsiTheme="minorHAnsi"/>
          <w:b/>
          <w:lang w:val="it-IT"/>
        </w:rPr>
        <w:t>QËLLIMI I PËRGJITHSHËM I POZICIONIT TË PUNËS</w:t>
      </w:r>
    </w:p>
    <w:p w14:paraId="3644FFAC" w14:textId="77777777" w:rsidR="000B4787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Pershkrimi i pergjithshem i punes(Detyrat kryesore)per kete pozicion jane:</w:t>
      </w:r>
    </w:p>
    <w:p w14:paraId="101136D0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08E6B" w14:textId="77777777" w:rsidR="0081414D" w:rsidRPr="00671E98" w:rsidRDefault="0081414D" w:rsidP="0081414D">
      <w:pPr>
        <w:pStyle w:val="Default"/>
        <w:numPr>
          <w:ilvl w:val="0"/>
          <w:numId w:val="17"/>
        </w:numPr>
        <w:rPr>
          <w:rFonts w:asciiTheme="minorHAnsi" w:hAnsiTheme="minorHAnsi" w:cs="Times New Roman"/>
          <w:color w:val="auto"/>
        </w:rPr>
      </w:pPr>
      <w:r w:rsidRPr="00226264">
        <w:rPr>
          <w:rFonts w:ascii="Times New Roman" w:eastAsia="Times New Roman" w:hAnsi="Times New Roman" w:cs="Times New Roman"/>
        </w:rPr>
        <w:t>Harton shqyrton dhe miraton strategjite e zhvillimit të të gjithave objektet historike dhe</w:t>
      </w:r>
      <w:r w:rsidRPr="00226264">
        <w:rPr>
          <w:rFonts w:ascii="Times New Roman" w:eastAsia="Times New Roman" w:hAnsi="Times New Roman" w:cs="Times New Roman"/>
        </w:rPr>
        <w:br/>
        <w:t>arkeologjike nen juridiksionin e Bashkisë.</w:t>
      </w:r>
      <w:r w:rsidRPr="00226264">
        <w:rPr>
          <w:rFonts w:ascii="Times New Roman" w:eastAsia="Times New Roman" w:hAnsi="Times New Roman" w:cs="Times New Roman"/>
        </w:rPr>
        <w:br/>
        <w:t>2. Harton projekte dhe përcakton mënyren e bashkëpunimit me institucionet e tjera përgjegjëse për mbrojtjen dhe ruajtjen të vlerave të trashgimisë kulturore dhe atyre natyrore e mjedisore.</w:t>
      </w:r>
      <w:r w:rsidRPr="00226264">
        <w:rPr>
          <w:rFonts w:ascii="Times New Roman" w:eastAsia="Times New Roman" w:hAnsi="Times New Roman" w:cs="Times New Roman"/>
        </w:rPr>
        <w:br/>
        <w:t>3. Ndjek me perparsi procesin e katelogimit të pasurive kulturore dhe ruajtjen e objekteteve</w:t>
      </w:r>
      <w:r w:rsidRPr="00226264">
        <w:rPr>
          <w:rFonts w:ascii="Times New Roman" w:eastAsia="Times New Roman" w:hAnsi="Times New Roman" w:cs="Times New Roman"/>
        </w:rPr>
        <w:br/>
        <w:t>me vlera unikale dhe kombetare.</w:t>
      </w:r>
      <w:r w:rsidRPr="00226264">
        <w:rPr>
          <w:rFonts w:ascii="Times New Roman" w:eastAsia="Times New Roman" w:hAnsi="Times New Roman" w:cs="Times New Roman"/>
        </w:rPr>
        <w:br/>
        <w:t>4. Bashkëpunon me të gjithë specialistët dhe institucionet e tjera qendrore dhe vendore.</w:t>
      </w:r>
      <w:r w:rsidRPr="00226264">
        <w:rPr>
          <w:rFonts w:ascii="Times New Roman" w:eastAsia="Times New Roman" w:hAnsi="Times New Roman" w:cs="Times New Roman"/>
        </w:rPr>
        <w:br/>
        <w:t>5. Organizon konsulenca me eksperte te fushes me vendas dhe te huaj.</w:t>
      </w:r>
      <w:r w:rsidRPr="00226264">
        <w:rPr>
          <w:rFonts w:ascii="Times New Roman" w:eastAsia="Times New Roman" w:hAnsi="Times New Roman" w:cs="Times New Roman"/>
        </w:rPr>
        <w:br/>
        <w:t>6. Administron dhe menaxhon veprimtarite turistike në vende të ndryshme të krahines.</w:t>
      </w:r>
      <w:r w:rsidRPr="00226264">
        <w:rPr>
          <w:rFonts w:ascii="Times New Roman" w:eastAsia="Times New Roman" w:hAnsi="Times New Roman" w:cs="Times New Roman"/>
        </w:rPr>
        <w:br/>
        <w:t>7. Raporton tek eprorët për detyrat e ngarkuara.</w:t>
      </w:r>
      <w:r w:rsidRPr="00226264">
        <w:rPr>
          <w:rFonts w:ascii="Times New Roman" w:eastAsia="Times New Roman" w:hAnsi="Times New Roman" w:cs="Times New Roman"/>
        </w:rPr>
        <w:br/>
      </w:r>
    </w:p>
    <w:p w14:paraId="1C149C4E" w14:textId="77777777" w:rsidR="000B4787" w:rsidRDefault="000B4787" w:rsidP="000B4787">
      <w:pPr>
        <w:pStyle w:val="Body"/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DBD1282" w14:textId="77777777" w:rsidR="000B4787" w:rsidRPr="00874C72" w:rsidRDefault="000B4787" w:rsidP="000B4787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</w:p>
    <w:p w14:paraId="397BEB94" w14:textId="77777777" w:rsidR="000B4787" w:rsidRPr="008C5DA0" w:rsidRDefault="000B4787" w:rsidP="000B47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Kushtet minimale qe duhet  te plotesojne kandidatet per levizjen paralele ne detyre jane:</w:t>
      </w:r>
    </w:p>
    <w:p w14:paraId="62096B40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jete nepunes civil i konfirmuar per kategorine per te cilen aplikon;</w:t>
      </w:r>
    </w:p>
    <w:p w14:paraId="1E6451F7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mos kete mase disiplinore ne fuqi;</w:t>
      </w:r>
    </w:p>
    <w:p w14:paraId="09A930CC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kete te pakten nje vleresim pozitiv;</w:t>
      </w:r>
    </w:p>
    <w:p w14:paraId="3AC1C133" w14:textId="77777777" w:rsidR="000B4787" w:rsidRPr="009A608D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plotesoje kriteret e vecanta te percaktuara ne njoftimim per konkurim;</w:t>
      </w:r>
    </w:p>
    <w:p w14:paraId="361D991F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7FAB4" w14:textId="77777777" w:rsidR="000B4787" w:rsidRPr="00BF5A2E" w:rsidRDefault="000B4787" w:rsidP="000B4787">
      <w:pPr>
        <w:jc w:val="both"/>
        <w:rPr>
          <w:lang w:val="it-IT"/>
        </w:rPr>
      </w:pPr>
    </w:p>
    <w:p w14:paraId="03A986F6" w14:textId="77777777" w:rsidR="000B4787" w:rsidRPr="004976BB" w:rsidRDefault="000B4787" w:rsidP="000B4787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19AB4E5B" w14:textId="77777777" w:rsidR="00146D2F" w:rsidRPr="00C753F2" w:rsidRDefault="00F730FF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C753F2">
        <w:rPr>
          <w:rFonts w:eastAsia="Times New Roman"/>
          <w:lang w:val="sq-AL"/>
        </w:rPr>
        <w:t>Diplomë bachelor në Histori/Arkeologji/ Trashëgimi kulturore/Shkenca Shoqerore/Mësues</w:t>
      </w:r>
      <w:r w:rsidR="00F057E9" w:rsidRPr="00C753F2">
        <w:rPr>
          <w:rFonts w:eastAsia="Times New Roman"/>
          <w:lang w:val="sq-AL"/>
        </w:rPr>
        <w:t>i etj</w:t>
      </w:r>
    </w:p>
    <w:p w14:paraId="5BE9BB5E" w14:textId="77777777" w:rsidR="00F730FF" w:rsidRPr="00C753F2" w:rsidRDefault="00F730FF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rFonts w:eastAsia="Times New Roman"/>
          <w:b/>
          <w:bCs/>
          <w:lang w:val="sq-AL"/>
        </w:rPr>
        <w:t xml:space="preserve"> </w:t>
      </w:r>
      <w:r w:rsidRPr="00C753F2">
        <w:rPr>
          <w:rFonts w:eastAsia="Times New Roman"/>
          <w:lang w:val="it-IT"/>
        </w:rPr>
        <w:t>Master i Shkencave në Histori/Arkeologji/ Trashëgimi kulturore</w:t>
      </w:r>
      <w:r w:rsidRPr="00C753F2">
        <w:rPr>
          <w:color w:val="000000"/>
          <w:lang w:val="it-IT"/>
        </w:rPr>
        <w:t xml:space="preserve"> </w:t>
      </w:r>
      <w:r w:rsidR="00F057E9" w:rsidRPr="00C753F2">
        <w:rPr>
          <w:color w:val="000000"/>
          <w:lang w:val="it-IT"/>
        </w:rPr>
        <w:t>etj</w:t>
      </w:r>
    </w:p>
    <w:p w14:paraId="30C5FBD6" w14:textId="77777777" w:rsidR="000B4787" w:rsidRPr="00C753F2" w:rsidRDefault="000B4787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color w:val="000000"/>
          <w:lang w:val="it-IT"/>
        </w:rPr>
        <w:t>Të kenë aftësi të mira komunikuese dhe të punës në grup.</w:t>
      </w:r>
    </w:p>
    <w:p w14:paraId="365B0FCB" w14:textId="77777777" w:rsidR="000B4787" w:rsidRPr="008C5DA0" w:rsidRDefault="000B4787" w:rsidP="000B4787">
      <w:pPr>
        <w:pStyle w:val="ListParagraph"/>
        <w:jc w:val="both"/>
        <w:rPr>
          <w:lang w:val="it-IT"/>
        </w:rPr>
      </w:pPr>
    </w:p>
    <w:p w14:paraId="5E79AA6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7C8BDC9A" w14:textId="77777777" w:rsidR="007A0FA7" w:rsidRPr="00C753F2" w:rsidRDefault="007A0FA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C9B0B50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030DD036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3F95A6B" w14:textId="77777777" w:rsidR="000B4787" w:rsidRPr="002020FA" w:rsidRDefault="007D4CD5" w:rsidP="000B4787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0B4787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500E9A8E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5B4C28B4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13C2698B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2457BF68" w14:textId="25F8F821" w:rsidR="000B4787" w:rsidRPr="002020FA" w:rsidRDefault="000B4787" w:rsidP="000B4787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F5242A">
        <w:rPr>
          <w:rFonts w:ascii="Times New Roman" w:hAnsi="Times New Roman"/>
          <w:b/>
          <w:i/>
          <w:sz w:val="24"/>
          <w:szCs w:val="24"/>
          <w:lang w:val="it-IT"/>
        </w:rPr>
        <w:t>06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F5242A">
        <w:rPr>
          <w:rFonts w:ascii="Times New Roman" w:hAnsi="Times New Roman"/>
          <w:b/>
          <w:i/>
          <w:sz w:val="24"/>
          <w:szCs w:val="24"/>
          <w:lang w:val="it-IT"/>
        </w:rPr>
        <w:t>07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E703D5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p w14:paraId="5556BE5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7BCFF27A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3963657" w14:textId="0A7E619E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F5242A">
        <w:rPr>
          <w:rFonts w:ascii="Times New Roman" w:hAnsi="Times New Roman"/>
          <w:sz w:val="24"/>
          <w:szCs w:val="24"/>
          <w:lang w:val="it-IT"/>
        </w:rPr>
        <w:t>07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F5242A">
        <w:rPr>
          <w:rFonts w:ascii="Times New Roman" w:hAnsi="Times New Roman"/>
          <w:i/>
          <w:sz w:val="24"/>
          <w:szCs w:val="24"/>
          <w:lang w:val="it-IT"/>
        </w:rPr>
        <w:t>07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92339E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4AFA9E7" w14:textId="77777777" w:rsidR="000B4787" w:rsidRPr="005B226E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4215FE53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60CA9635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56F16A36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0684763B" w14:textId="77777777" w:rsidR="00ED4AAA" w:rsidRPr="000A5791" w:rsidRDefault="00ED4AAA" w:rsidP="00ED4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139/2015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vetëqeverisjen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vendore</w:t>
      </w:r>
      <w:proofErr w:type="spellEnd"/>
      <w:proofErr w:type="gram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:“</w:t>
      </w:r>
      <w:proofErr w:type="gram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3.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Nr.35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31/3/2016 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Pёr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drejtat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drejtat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to"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4.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9048,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07.04.2003 “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Trashëgiminë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Kulturore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5.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9386,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04.05.2005 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Muzetë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25/2014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disa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ndryshime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shtesa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10 352,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18.11.2010,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Artin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Kulturën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9376,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21.4.2005 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Sportin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" (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cilin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reflektuar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nr.9816</w:t>
      </w:r>
      <w:proofErr w:type="gram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,datë</w:t>
      </w:r>
      <w:proofErr w:type="gram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22.10.2007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9963,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21.7.2008)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152/2013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 (I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2B87C65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1A88E2B2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106D7C64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</w:t>
      </w:r>
      <w:bookmarkStart w:id="0" w:name="_GoBack"/>
      <w:bookmarkEnd w:id="0"/>
      <w:r w:rsidRPr="00874C7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349C4DF" w14:textId="77777777" w:rsidR="000B4787" w:rsidRPr="00BB1E44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lastRenderedPageBreak/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126FDC" w14:textId="77777777" w:rsidR="000B4787" w:rsidRPr="00BB1E44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5A2462" w14:textId="77777777" w:rsidR="000B4787" w:rsidRPr="00C753F2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1332BF29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1CDC4F9A" w14:textId="77777777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4AE69A44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0BB8FBF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2A63334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D0725E3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64540B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49CFAE3A" w14:textId="0CA12B3F" w:rsidR="000B4787" w:rsidRPr="00E559FF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3F5BBE70" w14:textId="77777777" w:rsidR="000B4787" w:rsidRPr="00AD05D2" w:rsidRDefault="000B4787" w:rsidP="000B4787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</w:t>
      </w:r>
      <w:r w:rsidRPr="00CF656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0B4787" w:rsidRPr="00637AD9" w14:paraId="160E626D" w14:textId="77777777" w:rsidTr="00B64396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DA5A096" w14:textId="77777777" w:rsidR="000B4787" w:rsidRPr="00637AD9" w:rsidRDefault="000B4787" w:rsidP="00B643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40E2B176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3BEC8BE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08CC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74C72">
        <w:rPr>
          <w:rFonts w:ascii="Times New Roman" w:hAnsi="Times New Roman" w:cs="Times New Roman"/>
          <w:sz w:val="24"/>
          <w:szCs w:val="24"/>
        </w:rPr>
        <w:t>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6FE669E6" w14:textId="77777777" w:rsidR="000B4787" w:rsidRPr="008C5DA0" w:rsidRDefault="000B4787" w:rsidP="000B4787">
      <w:pPr>
        <w:pStyle w:val="ListParagraph"/>
        <w:spacing w:after="200"/>
        <w:ind w:left="0"/>
        <w:jc w:val="both"/>
        <w:rPr>
          <w:b/>
          <w:lang w:val="sq-AL"/>
        </w:rPr>
      </w:pPr>
    </w:p>
    <w:p w14:paraId="75799D0E" w14:textId="77777777" w:rsidR="000B4787" w:rsidRPr="008C5DA0" w:rsidRDefault="000B4787" w:rsidP="000B4787">
      <w:pPr>
        <w:pStyle w:val="ListParagraph"/>
        <w:spacing w:after="200"/>
        <w:ind w:left="360"/>
        <w:jc w:val="both"/>
        <w:rPr>
          <w:b/>
          <w:lang w:val="sq-AL"/>
        </w:rPr>
      </w:pPr>
      <w:r w:rsidRPr="008C5DA0">
        <w:rPr>
          <w:b/>
          <w:lang w:val="sq-AL"/>
        </w:rPr>
        <w:t>1.Kërkesat e përgjithshme për pranimin në shërbimin civil dhe kriteret e veçanta</w:t>
      </w:r>
    </w:p>
    <w:p w14:paraId="558B0FB4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52E662B4" w14:textId="77777777" w:rsidR="000B4787" w:rsidRPr="008C5DA0" w:rsidRDefault="000B4787" w:rsidP="000B478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shtetas shqiptar;</w:t>
      </w:r>
    </w:p>
    <w:p w14:paraId="6B6565F6" w14:textId="77777777" w:rsidR="000B4787" w:rsidRPr="008C5DA0" w:rsidRDefault="000B4787" w:rsidP="000B4787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14:paraId="2C056EA7" w14:textId="77777777" w:rsidR="000B4787" w:rsidRPr="008C5DA0" w:rsidRDefault="000B4787" w:rsidP="000B478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zotërojë gjuhën shqipe, të shkruar dhe të folur;</w:t>
      </w:r>
    </w:p>
    <w:p w14:paraId="6772BFE0" w14:textId="77777777" w:rsidR="000B4787" w:rsidRPr="008C5DA0" w:rsidRDefault="000B4787" w:rsidP="000B4787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3837F1F5" w14:textId="77777777" w:rsidR="000B4787" w:rsidRPr="008C5DA0" w:rsidRDefault="000B4787" w:rsidP="0002459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  <w:r w:rsidR="00024590" w:rsidRPr="008C5DA0">
        <w:rPr>
          <w:rFonts w:ascii="Times New Roman" w:hAnsi="Times New Roman"/>
          <w:sz w:val="24"/>
          <w:szCs w:val="24"/>
          <w:lang w:val="sq-AL"/>
        </w:rPr>
        <w:t>një kundërvajtjeje penale me dashje;</w:t>
      </w:r>
    </w:p>
    <w:p w14:paraId="554A07F7" w14:textId="77777777" w:rsidR="000B4787" w:rsidRDefault="000B4787" w:rsidP="000B478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</w:p>
    <w:p w14:paraId="14205EE8" w14:textId="77777777" w:rsidR="000B4787" w:rsidRPr="008C5DA0" w:rsidRDefault="000B4787" w:rsidP="000B4787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E5AB65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14:paraId="5DED159C" w14:textId="77777777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C753F2">
        <w:rPr>
          <w:rFonts w:eastAsia="Times New Roman"/>
          <w:lang w:val="sq-AL"/>
        </w:rPr>
        <w:lastRenderedPageBreak/>
        <w:t>Diplomë bachelor në Histori/Arkeologji/ Trashëgimi kulturore/Shkenca Shoqerore/Mësuesi etj</w:t>
      </w:r>
    </w:p>
    <w:p w14:paraId="6B62EC4B" w14:textId="0E177C89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rFonts w:eastAsia="Times New Roman"/>
          <w:b/>
          <w:bCs/>
          <w:lang w:val="sq-AL"/>
        </w:rPr>
        <w:t xml:space="preserve"> </w:t>
      </w:r>
      <w:r w:rsidRPr="00C753F2">
        <w:rPr>
          <w:rFonts w:eastAsia="Times New Roman"/>
          <w:lang w:val="it-IT"/>
        </w:rPr>
        <w:t>Master i Shkencave në Histori/Arkeologji/ Trashëgimi kulturore</w:t>
      </w:r>
      <w:r w:rsidR="00F5242A">
        <w:rPr>
          <w:rFonts w:eastAsia="Times New Roman"/>
          <w:lang w:val="it-IT"/>
        </w:rPr>
        <w:t>/ Mesuesi</w:t>
      </w:r>
      <w:r w:rsidRPr="00C753F2">
        <w:rPr>
          <w:color w:val="000000"/>
          <w:lang w:val="it-IT"/>
        </w:rPr>
        <w:t xml:space="preserve"> etj</w:t>
      </w:r>
    </w:p>
    <w:p w14:paraId="4D0FE54B" w14:textId="77777777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color w:val="000000"/>
          <w:lang w:val="it-IT"/>
        </w:rPr>
        <w:t>Të kenë aftësi të mira komunikuese dhe të punës në grup.</w:t>
      </w:r>
    </w:p>
    <w:p w14:paraId="75DC4562" w14:textId="77777777" w:rsidR="000B4787" w:rsidRPr="008C5DA0" w:rsidRDefault="000B4787" w:rsidP="000B4787">
      <w:pPr>
        <w:pStyle w:val="ListParagraph"/>
        <w:jc w:val="both"/>
        <w:rPr>
          <w:lang w:val="it-IT"/>
        </w:rPr>
      </w:pPr>
    </w:p>
    <w:p w14:paraId="1E5ECA5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3584803C" w14:textId="77777777" w:rsidR="000B4787" w:rsidRPr="00C753F2" w:rsidRDefault="000B4787" w:rsidP="00B004AD">
      <w:pPr>
        <w:widowControl w:val="0"/>
        <w:overflowPunct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37384C79" w14:textId="77777777" w:rsidR="000B4787" w:rsidRPr="00C753F2" w:rsidRDefault="000B4787" w:rsidP="00B004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5DA8D29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Letër motivimi për aplikim në vendin vakant;</w:t>
      </w:r>
    </w:p>
    <w:p w14:paraId="2C661126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00874C72">
        <w:t xml:space="preserve">1 kopje </w:t>
      </w:r>
      <w:proofErr w:type="spellStart"/>
      <w:r w:rsidRPr="00874C72">
        <w:t>jetëshkrimi</w:t>
      </w:r>
      <w:proofErr w:type="spellEnd"/>
      <w:r w:rsidRPr="00874C72">
        <w:t>;</w:t>
      </w:r>
    </w:p>
    <w:p w14:paraId="62AC9B92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numër</w:t>
      </w:r>
      <w:proofErr w:type="spellEnd"/>
      <w:r w:rsidRPr="00874C72">
        <w:t xml:space="preserve"> </w:t>
      </w:r>
      <w:proofErr w:type="spellStart"/>
      <w:r w:rsidRPr="00874C72">
        <w:t>kontakti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adresën</w:t>
      </w:r>
      <w:proofErr w:type="spellEnd"/>
      <w:r w:rsidRPr="00874C72">
        <w:t xml:space="preserve"> e </w:t>
      </w:r>
      <w:proofErr w:type="spellStart"/>
      <w:r w:rsidRPr="00874C72">
        <w:t>plotë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vendbanimit</w:t>
      </w:r>
      <w:proofErr w:type="spellEnd"/>
      <w:r w:rsidRPr="00874C72">
        <w:t>;</w:t>
      </w:r>
    </w:p>
    <w:p w14:paraId="12D915CB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diplomës</w:t>
      </w:r>
      <w:proofErr w:type="spellEnd"/>
      <w:r w:rsidRPr="00874C72">
        <w:t xml:space="preserve">. </w:t>
      </w:r>
      <w:proofErr w:type="spellStart"/>
      <w:r w:rsidRPr="00874C72">
        <w:t>Nëse</w:t>
      </w:r>
      <w:proofErr w:type="spellEnd"/>
      <w:r w:rsidRPr="00874C72">
        <w:t xml:space="preserve"> </w:t>
      </w:r>
      <w:proofErr w:type="spellStart"/>
      <w:r w:rsidRPr="00874C72">
        <w:t>aplikanti</w:t>
      </w:r>
      <w:proofErr w:type="spellEnd"/>
      <w:r w:rsidRPr="00874C72">
        <w:t xml:space="preserve"> </w:t>
      </w:r>
      <w:proofErr w:type="spellStart"/>
      <w:r w:rsidRPr="00874C72">
        <w:t>disponon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diplomë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universiteti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huaj</w:t>
      </w:r>
      <w:proofErr w:type="spellEnd"/>
      <w:r w:rsidRPr="00874C72">
        <w:t xml:space="preserve">, </w:t>
      </w:r>
      <w:proofErr w:type="spellStart"/>
      <w:r w:rsidRPr="00874C72">
        <w:t>atëherë</w:t>
      </w:r>
      <w:proofErr w:type="spellEnd"/>
      <w:r w:rsidRPr="00874C72">
        <w:t xml:space="preserve"> </w:t>
      </w:r>
      <w:proofErr w:type="spellStart"/>
      <w:r w:rsidRPr="00874C72">
        <w:t>ai</w:t>
      </w:r>
      <w:proofErr w:type="spellEnd"/>
      <w:r w:rsidRPr="00874C72">
        <w:t xml:space="preserve"> </w:t>
      </w:r>
      <w:proofErr w:type="spellStart"/>
      <w:r w:rsidRPr="00874C72">
        <w:t>duhet</w:t>
      </w:r>
      <w:proofErr w:type="spellEnd"/>
      <w:r w:rsidRPr="00874C72">
        <w:t xml:space="preserve"> ta </w:t>
      </w:r>
      <w:proofErr w:type="spellStart"/>
      <w:r w:rsidRPr="00874C72">
        <w:t>ketë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njehsuar</w:t>
      </w:r>
      <w:proofErr w:type="spellEnd"/>
      <w:r w:rsidRPr="00874C72">
        <w:t xml:space="preserve"> </w:t>
      </w:r>
      <w:proofErr w:type="spellStart"/>
      <w:r w:rsidRPr="00874C72">
        <w:t>atë</w:t>
      </w:r>
      <w:proofErr w:type="spellEnd"/>
      <w:r w:rsidRPr="00874C72">
        <w:t xml:space="preserve"> </w:t>
      </w:r>
      <w:proofErr w:type="spellStart"/>
      <w:r w:rsidRPr="00874C72">
        <w:t>pranë</w:t>
      </w:r>
      <w:proofErr w:type="spellEnd"/>
      <w:r w:rsidRPr="00874C72">
        <w:t xml:space="preserve"> </w:t>
      </w:r>
      <w:proofErr w:type="spellStart"/>
      <w:r w:rsidRPr="00874C72">
        <w:t>Ministrisë</w:t>
      </w:r>
      <w:proofErr w:type="spellEnd"/>
      <w:r w:rsidRPr="00874C72">
        <w:t xml:space="preserve"> </w:t>
      </w:r>
      <w:proofErr w:type="spellStart"/>
      <w:r w:rsidRPr="00874C72">
        <w:t>së</w:t>
      </w:r>
      <w:proofErr w:type="spellEnd"/>
      <w:r w:rsidRPr="00874C72">
        <w:t xml:space="preserve"> </w:t>
      </w:r>
      <w:proofErr w:type="spellStart"/>
      <w:r w:rsidRPr="00874C72">
        <w:t>Arsimit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Sportit</w:t>
      </w:r>
      <w:proofErr w:type="spellEnd"/>
      <w:r w:rsidRPr="00874C72">
        <w:t>;</w:t>
      </w:r>
    </w:p>
    <w:p w14:paraId="2D25D9D9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0233027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1 kopje e librezës së punës e plotësuar;</w:t>
      </w:r>
    </w:p>
    <w:p w14:paraId="00FB053D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i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gjyqësore</w:t>
      </w:r>
      <w:proofErr w:type="spellEnd"/>
      <w:r w:rsidRPr="00874C72">
        <w:t>;</w:t>
      </w:r>
    </w:p>
    <w:p w14:paraId="3904AA0F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i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shëndetsore</w:t>
      </w:r>
      <w:proofErr w:type="spellEnd"/>
    </w:p>
    <w:p w14:paraId="02FCE46F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Certifikata të kualifikimeve, trajnimeve të ndryshme;</w:t>
      </w:r>
    </w:p>
    <w:p w14:paraId="3AD4333E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Dëshmi të njohjes së një gjuhe të huaj;</w:t>
      </w:r>
    </w:p>
    <w:p w14:paraId="79BE9ED9" w14:textId="77777777" w:rsidR="000B4787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letërnjoftimit</w:t>
      </w:r>
      <w:proofErr w:type="spellEnd"/>
      <w:r w:rsidRPr="00874C72">
        <w:t>.</w:t>
      </w:r>
    </w:p>
    <w:p w14:paraId="20E0ED0F" w14:textId="77777777" w:rsidR="000B4787" w:rsidRPr="00874C72" w:rsidRDefault="000B4787" w:rsidP="000B4787">
      <w:pPr>
        <w:autoSpaceDE w:val="0"/>
        <w:autoSpaceDN w:val="0"/>
        <w:adjustRightInd w:val="0"/>
        <w:ind w:left="360"/>
      </w:pPr>
    </w:p>
    <w:p w14:paraId="6FF32699" w14:textId="28DC6B37" w:rsidR="000B4787" w:rsidRPr="00F5242A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postë, brenda datës </w:t>
      </w:r>
      <w:r w:rsid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10</w:t>
      </w: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</w:t>
      </w:r>
      <w:r w:rsidR="00632CC2"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0</w:t>
      </w:r>
      <w:r w:rsid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7</w:t>
      </w: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.20</w:t>
      </w:r>
      <w:r w:rsidR="00632CC2"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20</w:t>
      </w:r>
    </w:p>
    <w:p w14:paraId="5E1CA6BA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C35242F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6DB9E727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0FE5B955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03B696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588087F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55EDB32D" w14:textId="27D466BB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732D7">
        <w:rPr>
          <w:rFonts w:ascii="Times New Roman" w:hAnsi="Times New Roman"/>
          <w:i/>
          <w:sz w:val="24"/>
          <w:szCs w:val="24"/>
          <w:lang w:val="it-IT"/>
        </w:rPr>
        <w:t>13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DC288A">
        <w:rPr>
          <w:rFonts w:ascii="Times New Roman" w:hAnsi="Times New Roman"/>
          <w:i/>
          <w:sz w:val="24"/>
          <w:szCs w:val="24"/>
          <w:lang w:val="it-IT"/>
        </w:rPr>
        <w:t>0</w:t>
      </w:r>
      <w:r w:rsidR="002732D7">
        <w:rPr>
          <w:rFonts w:ascii="Times New Roman" w:hAnsi="Times New Roman"/>
          <w:i/>
          <w:sz w:val="24"/>
          <w:szCs w:val="24"/>
          <w:lang w:val="it-IT"/>
        </w:rPr>
        <w:t>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DC288A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</w:t>
      </w:r>
      <w:r w:rsidR="002732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dhe kriteret e veçanta, si dhe datën, vendin dhe orën e saktë ku do të zhvillohet intervista. </w:t>
      </w:r>
    </w:p>
    <w:p w14:paraId="1AFF9D04" w14:textId="77777777" w:rsidR="000B4787" w:rsidRPr="00CF6564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5B3769D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77E4FAB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2673C1A9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41D92F42" w14:textId="77777777" w:rsidR="000B4787" w:rsidRPr="00F0211D" w:rsidRDefault="00433359" w:rsidP="00F0211D">
      <w:pPr>
        <w:pStyle w:val="ListParagraph"/>
        <w:numPr>
          <w:ilvl w:val="0"/>
          <w:numId w:val="15"/>
        </w:numPr>
        <w:spacing w:line="360" w:lineRule="auto"/>
        <w:rPr>
          <w:rFonts w:eastAsia="Times New Roman"/>
        </w:rPr>
      </w:pPr>
      <w:r w:rsidRPr="00433359">
        <w:rPr>
          <w:rFonts w:eastAsia="Times New Roman"/>
          <w:color w:val="000000"/>
        </w:rPr>
        <w:lastRenderedPageBreak/>
        <w:t xml:space="preserve">1.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139/2015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vetëqeverisjen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vendore</w:t>
      </w:r>
      <w:proofErr w:type="spellEnd"/>
      <w:proofErr w:type="gramStart"/>
      <w:r w:rsidRPr="00433359">
        <w:rPr>
          <w:rFonts w:eastAsia="Times New Roman"/>
          <w:color w:val="000000"/>
        </w:rPr>
        <w:t>:“</w:t>
      </w:r>
      <w:proofErr w:type="gramEnd"/>
      <w:r w:rsidRPr="00433359">
        <w:rPr>
          <w:rFonts w:eastAsia="Times New Roman"/>
          <w:color w:val="000000"/>
        </w:rPr>
        <w:t xml:space="preserve"> ;</w:t>
      </w:r>
      <w:r w:rsidRPr="00433359">
        <w:rPr>
          <w:rFonts w:eastAsia="Times New Roman"/>
          <w:color w:val="000000"/>
        </w:rPr>
        <w:br/>
        <w:t xml:space="preserve">2.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nr.9131,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08.09.2003 “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rregullat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etikës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administratën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publike</w:t>
      </w:r>
      <w:proofErr w:type="spellEnd"/>
      <w:r w:rsidRPr="00433359">
        <w:rPr>
          <w:rFonts w:eastAsia="Times New Roman"/>
          <w:color w:val="000000"/>
        </w:rPr>
        <w:t>;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t xml:space="preserve">3.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Nr.35 </w:t>
      </w:r>
      <w:proofErr w:type="spellStart"/>
      <w:r w:rsidRPr="00433359">
        <w:rPr>
          <w:rFonts w:eastAsia="Times New Roman"/>
          <w:color w:val="000000"/>
        </w:rPr>
        <w:t>Dt</w:t>
      </w:r>
      <w:proofErr w:type="spellEnd"/>
      <w:r w:rsidRPr="00433359">
        <w:rPr>
          <w:rFonts w:eastAsia="Times New Roman"/>
          <w:color w:val="000000"/>
        </w:rPr>
        <w:t xml:space="preserve"> 31/3/2016 "</w:t>
      </w:r>
      <w:proofErr w:type="spellStart"/>
      <w:r w:rsidRPr="00433359">
        <w:rPr>
          <w:rFonts w:eastAsia="Times New Roman"/>
          <w:color w:val="000000"/>
        </w:rPr>
        <w:t>Pёr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drejtat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autorit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drejtat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tjera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lidhura</w:t>
      </w:r>
      <w:proofErr w:type="spellEnd"/>
      <w:r w:rsidRPr="00433359">
        <w:rPr>
          <w:rFonts w:eastAsia="Times New Roman"/>
          <w:color w:val="000000"/>
        </w:rPr>
        <w:t xml:space="preserve"> me to"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t xml:space="preserve">4.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 9048,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07.04.2003 “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Trashëgiminë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Kulturore</w:t>
      </w:r>
      <w:proofErr w:type="spellEnd"/>
      <w:r w:rsidRPr="00433359">
        <w:rPr>
          <w:rFonts w:eastAsia="Times New Roman"/>
          <w:color w:val="000000"/>
        </w:rPr>
        <w:t>”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t xml:space="preserve">5.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 9386,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04.05.2005 "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Muzetë</w:t>
      </w:r>
      <w:proofErr w:type="spellEnd"/>
      <w:r w:rsidRPr="00433359">
        <w:rPr>
          <w:rFonts w:eastAsia="Times New Roman"/>
          <w:color w:val="000000"/>
        </w:rPr>
        <w:t>"</w:t>
      </w:r>
      <w:r w:rsidRPr="00433359">
        <w:rPr>
          <w:rFonts w:eastAsia="Times New Roman"/>
          <w:color w:val="000000"/>
        </w:rPr>
        <w:br/>
        <w:t xml:space="preserve">6.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 25/2014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disa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ndryshime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shtesa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Ligjin</w:t>
      </w:r>
      <w:proofErr w:type="spellEnd"/>
      <w:r w:rsidRPr="00433359">
        <w:rPr>
          <w:rFonts w:eastAsia="Times New Roman"/>
          <w:color w:val="000000"/>
        </w:rPr>
        <w:t xml:space="preserve"> Nr. 10 352,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18.11.2010,</w:t>
      </w:r>
      <w:r w:rsidRPr="00433359">
        <w:rPr>
          <w:rFonts w:eastAsia="Times New Roman"/>
          <w:color w:val="000000"/>
        </w:rPr>
        <w:br/>
        <w:t>"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Artin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Kulturën</w:t>
      </w:r>
      <w:proofErr w:type="spellEnd"/>
      <w:r w:rsidRPr="00433359">
        <w:rPr>
          <w:rFonts w:eastAsia="Times New Roman"/>
          <w:color w:val="000000"/>
        </w:rPr>
        <w:t>"</w:t>
      </w:r>
      <w:r w:rsidRPr="00433359">
        <w:rPr>
          <w:rFonts w:eastAsia="Times New Roman"/>
          <w:color w:val="000000"/>
        </w:rPr>
        <w:br/>
        <w:t xml:space="preserve">7.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 9376,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21.4.2005 "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Sportin</w:t>
      </w:r>
      <w:proofErr w:type="spellEnd"/>
      <w:r w:rsidRPr="00433359">
        <w:rPr>
          <w:rFonts w:eastAsia="Times New Roman"/>
          <w:color w:val="000000"/>
        </w:rPr>
        <w:t>" (</w:t>
      </w:r>
      <w:proofErr w:type="spellStart"/>
      <w:r w:rsidRPr="00433359">
        <w:rPr>
          <w:rFonts w:eastAsia="Times New Roman"/>
          <w:color w:val="000000"/>
        </w:rPr>
        <w:t>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cilin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është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reflektuar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br/>
        <w:t>nr.9816</w:t>
      </w:r>
      <w:proofErr w:type="gramStart"/>
      <w:r w:rsidRPr="00433359">
        <w:rPr>
          <w:rFonts w:eastAsia="Times New Roman"/>
          <w:color w:val="000000"/>
        </w:rPr>
        <w:t>,datë</w:t>
      </w:r>
      <w:proofErr w:type="gramEnd"/>
      <w:r w:rsidRPr="00433359">
        <w:rPr>
          <w:rFonts w:eastAsia="Times New Roman"/>
          <w:color w:val="000000"/>
        </w:rPr>
        <w:t xml:space="preserve"> 22.10.2007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Ligjit</w:t>
      </w:r>
      <w:proofErr w:type="spellEnd"/>
      <w:r w:rsidRPr="00433359">
        <w:rPr>
          <w:rFonts w:eastAsia="Times New Roman"/>
          <w:color w:val="000000"/>
        </w:rPr>
        <w:t xml:space="preserve"> nr. 9963,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21.7.2008)</w:t>
      </w:r>
      <w:r w:rsidRPr="00433359">
        <w:rPr>
          <w:rFonts w:eastAsia="Times New Roman"/>
          <w:color w:val="000000"/>
        </w:rPr>
        <w:br/>
        <w:t xml:space="preserve">8.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 152/2013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Nëpunësin</w:t>
      </w:r>
      <w:proofErr w:type="spellEnd"/>
      <w:r w:rsidRPr="00433359">
        <w:rPr>
          <w:rFonts w:eastAsia="Times New Roman"/>
          <w:color w:val="000000"/>
        </w:rPr>
        <w:t xml:space="preserve"> Civil (I </w:t>
      </w:r>
      <w:proofErr w:type="spellStart"/>
      <w:r w:rsidRPr="00433359">
        <w:rPr>
          <w:rFonts w:eastAsia="Times New Roman"/>
          <w:color w:val="000000"/>
        </w:rPr>
        <w:t>Ndryshuar</w:t>
      </w:r>
      <w:proofErr w:type="spellEnd"/>
      <w:r w:rsidRPr="00433359">
        <w:rPr>
          <w:rFonts w:eastAsia="Times New Roman"/>
          <w:color w:val="000000"/>
        </w:rPr>
        <w:t>)</w:t>
      </w:r>
    </w:p>
    <w:p w14:paraId="43F6E007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70FD3958" w14:textId="77777777" w:rsidR="000B4787" w:rsidRPr="00874C72" w:rsidRDefault="000B4787" w:rsidP="00F0211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3D8DC5C7" w14:textId="77777777" w:rsidR="000B4787" w:rsidRPr="00874C7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02E930D9" w14:textId="77777777" w:rsidR="000B4787" w:rsidRPr="00874C72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03A83C" w14:textId="77777777" w:rsidR="000B4787" w:rsidRPr="00874C7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0B303" w14:textId="66BD89DE" w:rsidR="000B4787" w:rsidRPr="002732D7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06551" w14:textId="77777777" w:rsidR="000B4787" w:rsidRPr="00C753F2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643B8534" w14:textId="77777777" w:rsidR="000B4787" w:rsidRPr="00C753F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259FF2F" w14:textId="105F06C8" w:rsidR="000B4787" w:rsidRPr="00C753F2" w:rsidRDefault="000B4787" w:rsidP="002732D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319F8C1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50CEE67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C6B2F7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7093E87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8B08767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7474367" w14:textId="77777777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23F176C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655D4D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B8F345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595C8E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40ABA9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063C20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D6747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1AFC57E" w14:textId="77777777" w:rsidR="00D22DC0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3D2E" w14:textId="327EFC56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faqen e Bashkisë Kamëz duke filluar nga data </w:t>
      </w:r>
      <w:r w:rsidR="002732D7"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7D42F7" w:rsidRPr="00C753F2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2732D7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7D42F7" w:rsidRPr="00C753F2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4B8FCF59" w14:textId="77777777" w:rsidR="005756EB" w:rsidRPr="00C753F2" w:rsidRDefault="005756EB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1267AA" w14:textId="77777777" w:rsidR="000B4787" w:rsidRPr="00C753F2" w:rsidRDefault="000B4787" w:rsidP="000B4787">
      <w:pPr>
        <w:jc w:val="both"/>
        <w:rPr>
          <w:rFonts w:ascii="Calibri" w:eastAsia="Calibri" w:hAnsi="Calibri" w:cs="Calibri"/>
          <w:sz w:val="15"/>
          <w:szCs w:val="15"/>
          <w:lang w:val="it-IT"/>
        </w:rPr>
      </w:pPr>
    </w:p>
    <w:p w14:paraId="08D0B7DD" w14:textId="2893E72C" w:rsidR="0099499F" w:rsidRPr="002732D7" w:rsidRDefault="000B4787" w:rsidP="002732D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71F6">
        <w:rPr>
          <w:rFonts w:ascii="Times New Roman" w:hAnsi="Times New Roman" w:cs="Times New Roman"/>
          <w:b/>
          <w:bCs/>
          <w:sz w:val="24"/>
          <w:szCs w:val="24"/>
        </w:rPr>
        <w:t>BASHKIA KAMEZ</w:t>
      </w:r>
    </w:p>
    <w:sectPr w:rsidR="0099499F" w:rsidRPr="0027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6082"/>
    <w:multiLevelType w:val="hybridMultilevel"/>
    <w:tmpl w:val="5B16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23129D"/>
    <w:multiLevelType w:val="hybridMultilevel"/>
    <w:tmpl w:val="901C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07F0D"/>
    <w:multiLevelType w:val="hybridMultilevel"/>
    <w:tmpl w:val="89F4FE56"/>
    <w:lvl w:ilvl="0" w:tplc="657814C0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C132BD"/>
    <w:multiLevelType w:val="hybridMultilevel"/>
    <w:tmpl w:val="9230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D9373B"/>
    <w:multiLevelType w:val="hybridMultilevel"/>
    <w:tmpl w:val="FEEEA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B26BE"/>
    <w:multiLevelType w:val="hybridMultilevel"/>
    <w:tmpl w:val="118EE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F42C3D"/>
    <w:multiLevelType w:val="hybridMultilevel"/>
    <w:tmpl w:val="4276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6421C"/>
    <w:multiLevelType w:val="hybridMultilevel"/>
    <w:tmpl w:val="BCA20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976270"/>
    <w:multiLevelType w:val="hybridMultilevel"/>
    <w:tmpl w:val="DF3489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B7751B5"/>
    <w:multiLevelType w:val="hybridMultilevel"/>
    <w:tmpl w:val="7FEAC488"/>
    <w:lvl w:ilvl="0" w:tplc="CDC0E3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A6976"/>
    <w:multiLevelType w:val="hybridMultilevel"/>
    <w:tmpl w:val="56382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87"/>
    <w:rsid w:val="00024590"/>
    <w:rsid w:val="000370B4"/>
    <w:rsid w:val="000A13DB"/>
    <w:rsid w:val="000B4787"/>
    <w:rsid w:val="000C5F57"/>
    <w:rsid w:val="001167C1"/>
    <w:rsid w:val="001377F4"/>
    <w:rsid w:val="00146D2F"/>
    <w:rsid w:val="001F3404"/>
    <w:rsid w:val="00232EA1"/>
    <w:rsid w:val="0025437B"/>
    <w:rsid w:val="002732D7"/>
    <w:rsid w:val="002E3BB9"/>
    <w:rsid w:val="00355F06"/>
    <w:rsid w:val="003E168E"/>
    <w:rsid w:val="00433359"/>
    <w:rsid w:val="00434CD1"/>
    <w:rsid w:val="004651FC"/>
    <w:rsid w:val="004D1372"/>
    <w:rsid w:val="005756EB"/>
    <w:rsid w:val="00582201"/>
    <w:rsid w:val="00632CC2"/>
    <w:rsid w:val="00633CDF"/>
    <w:rsid w:val="00683AE3"/>
    <w:rsid w:val="00684155"/>
    <w:rsid w:val="006E1305"/>
    <w:rsid w:val="006E135C"/>
    <w:rsid w:val="007026CB"/>
    <w:rsid w:val="00754CEB"/>
    <w:rsid w:val="007A0FA7"/>
    <w:rsid w:val="007D42F7"/>
    <w:rsid w:val="007D4CD5"/>
    <w:rsid w:val="0081414D"/>
    <w:rsid w:val="0090269F"/>
    <w:rsid w:val="0092339E"/>
    <w:rsid w:val="0099499F"/>
    <w:rsid w:val="009A577F"/>
    <w:rsid w:val="00AA34B1"/>
    <w:rsid w:val="00B004AD"/>
    <w:rsid w:val="00B27B08"/>
    <w:rsid w:val="00C67432"/>
    <w:rsid w:val="00C753F2"/>
    <w:rsid w:val="00D06DC4"/>
    <w:rsid w:val="00D22DC0"/>
    <w:rsid w:val="00D241EA"/>
    <w:rsid w:val="00D50944"/>
    <w:rsid w:val="00D957F4"/>
    <w:rsid w:val="00DB6D0E"/>
    <w:rsid w:val="00DC288A"/>
    <w:rsid w:val="00DC35A7"/>
    <w:rsid w:val="00E27059"/>
    <w:rsid w:val="00E662E3"/>
    <w:rsid w:val="00E703D5"/>
    <w:rsid w:val="00E77B7F"/>
    <w:rsid w:val="00EC0F89"/>
    <w:rsid w:val="00ED1FD1"/>
    <w:rsid w:val="00ED4AAA"/>
    <w:rsid w:val="00F0211D"/>
    <w:rsid w:val="00F057E9"/>
    <w:rsid w:val="00F5242A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E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78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4787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Body">
    <w:name w:val="Body"/>
    <w:rsid w:val="000B4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0B478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4787"/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4787"/>
    <w:rPr>
      <w:rFonts w:ascii="Calibri" w:eastAsia="Batang" w:hAnsi="Calibri" w:cs="Times New Roman"/>
    </w:rPr>
  </w:style>
  <w:style w:type="paragraph" w:customStyle="1" w:styleId="Default">
    <w:name w:val="Default"/>
    <w:rsid w:val="000B4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0B4787"/>
    <w:rPr>
      <w:b/>
      <w:bCs/>
    </w:rPr>
  </w:style>
  <w:style w:type="paragraph" w:styleId="NormalWeb">
    <w:name w:val="Normal (Web)"/>
    <w:basedOn w:val="Normal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47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FC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78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4787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Body">
    <w:name w:val="Body"/>
    <w:rsid w:val="000B4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0B478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4787"/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4787"/>
    <w:rPr>
      <w:rFonts w:ascii="Calibri" w:eastAsia="Batang" w:hAnsi="Calibri" w:cs="Times New Roman"/>
    </w:rPr>
  </w:style>
  <w:style w:type="paragraph" w:customStyle="1" w:styleId="Default">
    <w:name w:val="Default"/>
    <w:rsid w:val="000B4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0B4787"/>
    <w:rPr>
      <w:b/>
      <w:bCs/>
    </w:rPr>
  </w:style>
  <w:style w:type="paragraph" w:styleId="NormalWeb">
    <w:name w:val="Normal (Web)"/>
    <w:basedOn w:val="Normal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47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F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101</cp:revision>
  <cp:lastPrinted>2019-10-09T07:41:00Z</cp:lastPrinted>
  <dcterms:created xsi:type="dcterms:W3CDTF">2019-10-09T07:38:00Z</dcterms:created>
  <dcterms:modified xsi:type="dcterms:W3CDTF">2020-06-30T08:49:00Z</dcterms:modified>
</cp:coreProperties>
</file>